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beforeLines="0" w:after="0" w:afterLines="0" w:line="594" w:lineRule="exact"/>
        <w:jc w:val="left"/>
        <w:textAlignment w:val="auto"/>
        <w:outlineLvl w:val="0"/>
        <w:rPr>
          <w:rFonts w:hint="default" w:ascii="Times New Roman" w:hAnsi="Times New Roman" w:eastAsia="黑体" w:cs="Times New Roman"/>
          <w:sz w:val="32"/>
          <w:szCs w:val="32"/>
          <w:highlight w:val="none"/>
          <w:lang w:val="en-US" w:eastAsia="zh-CN"/>
        </w:rPr>
      </w:pPr>
      <w:bookmarkStart w:id="7" w:name="_GoBack"/>
      <w:bookmarkEnd w:id="7"/>
      <w:bookmarkStart w:id="0" w:name="OLE_LINK11"/>
      <w:bookmarkStart w:id="1" w:name="OLE_LINK6"/>
      <w:r>
        <w:rPr>
          <w:rFonts w:hint="default" w:ascii="Times New Roman" w:hAnsi="Times New Roman" w:eastAsia="黑体" w:cs="Times New Roman"/>
          <w:sz w:val="32"/>
          <w:szCs w:val="32"/>
          <w:highlight w:val="none"/>
          <w:lang w:eastAsia="zh-CN"/>
        </w:rPr>
        <w:t>附件</w:t>
      </w:r>
      <w:r>
        <w:rPr>
          <w:rFonts w:hint="default" w:ascii="Times New Roman" w:hAnsi="Times New Roman" w:eastAsia="黑体" w:cs="Times New Roman"/>
          <w:sz w:val="32"/>
          <w:szCs w:val="32"/>
          <w:highlight w:val="none"/>
          <w:lang w:val="en-US" w:eastAsia="zh-CN"/>
        </w:rPr>
        <w:t>1</w:t>
      </w:r>
    </w:p>
    <w:p>
      <w:pPr>
        <w:keepNext w:val="0"/>
        <w:keepLines w:val="0"/>
        <w:pageBreakBefore w:val="0"/>
        <w:kinsoku/>
        <w:wordWrap/>
        <w:overflowPunct/>
        <w:topLinePunct w:val="0"/>
        <w:autoSpaceDE/>
        <w:autoSpaceDN/>
        <w:bidi w:val="0"/>
        <w:spacing w:beforeLines="0" w:after="0" w:afterLines="0" w:line="594" w:lineRule="exact"/>
        <w:jc w:val="center"/>
        <w:textAlignment w:val="auto"/>
        <w:outlineLvl w:val="0"/>
        <w:rPr>
          <w:rFonts w:hint="default" w:ascii="Times New Roman" w:hAnsi="Times New Roman" w:eastAsia="方正小标宋简体" w:cs="Times New Roman"/>
          <w:sz w:val="44"/>
          <w:szCs w:val="44"/>
          <w:highlight w:val="none"/>
        </w:rPr>
      </w:pPr>
    </w:p>
    <w:p>
      <w:pPr>
        <w:keepNext w:val="0"/>
        <w:keepLines w:val="0"/>
        <w:pageBreakBefore w:val="0"/>
        <w:kinsoku/>
        <w:wordWrap/>
        <w:overflowPunct/>
        <w:topLinePunct w:val="0"/>
        <w:autoSpaceDE/>
        <w:autoSpaceDN/>
        <w:bidi w:val="0"/>
        <w:spacing w:beforeLines="0" w:after="0" w:afterLines="0" w:line="594" w:lineRule="exact"/>
        <w:jc w:val="center"/>
        <w:textAlignment w:val="auto"/>
        <w:outlineLvl w:val="0"/>
        <w:rPr>
          <w:rFonts w:hint="default" w:ascii="Times New Roman" w:hAnsi="Times New Roman" w:eastAsia="华文楷体" w:cs="Times New Roman"/>
          <w:sz w:val="44"/>
          <w:szCs w:val="44"/>
          <w:highlight w:val="none"/>
        </w:rPr>
      </w:pPr>
      <w:r>
        <w:rPr>
          <w:rFonts w:hint="default" w:ascii="Times New Roman" w:hAnsi="Times New Roman" w:eastAsia="方正小标宋简体" w:cs="Times New Roman"/>
          <w:sz w:val="44"/>
          <w:szCs w:val="44"/>
          <w:highlight w:val="none"/>
        </w:rPr>
        <w:t>检验检测机构资质认定沙盒监管</w:t>
      </w:r>
      <w:r>
        <w:rPr>
          <w:rFonts w:hint="default" w:ascii="Times New Roman" w:hAnsi="Times New Roman" w:eastAsia="方正小标宋简体" w:cs="Times New Roman"/>
          <w:sz w:val="44"/>
          <w:szCs w:val="44"/>
          <w:highlight w:val="none"/>
          <w:lang w:eastAsia="zh-CN"/>
        </w:rPr>
        <w:t>实施细则</w:t>
      </w:r>
      <w:r>
        <w:rPr>
          <w:rFonts w:hint="default" w:ascii="Times New Roman" w:hAnsi="Times New Roman" w:eastAsia="华文楷体" w:cs="Times New Roman"/>
          <w:sz w:val="32"/>
          <w:szCs w:val="32"/>
          <w:highlight w:val="none"/>
        </w:rPr>
        <w:t>（</w:t>
      </w:r>
      <w:r>
        <w:rPr>
          <w:rFonts w:hint="eastAsia" w:ascii="Times New Roman" w:hAnsi="Times New Roman" w:eastAsia="华文楷体" w:cs="Times New Roman"/>
          <w:sz w:val="32"/>
          <w:szCs w:val="32"/>
          <w:highlight w:val="none"/>
          <w:lang w:eastAsia="zh-CN"/>
        </w:rPr>
        <w:t>征求意见稿</w:t>
      </w:r>
      <w:r>
        <w:rPr>
          <w:rFonts w:hint="default" w:ascii="Times New Roman" w:hAnsi="Times New Roman" w:eastAsia="华文楷体" w:cs="Times New Roman"/>
          <w:sz w:val="32"/>
          <w:szCs w:val="32"/>
          <w:highlight w:val="none"/>
        </w:rPr>
        <w:t>）</w:t>
      </w:r>
    </w:p>
    <w:p>
      <w:pPr>
        <w:keepNext w:val="0"/>
        <w:keepLines w:val="0"/>
        <w:pageBreakBefore w:val="0"/>
        <w:kinsoku/>
        <w:wordWrap/>
        <w:overflowPunct/>
        <w:topLinePunct w:val="0"/>
        <w:autoSpaceDE/>
        <w:autoSpaceDN/>
        <w:bidi w:val="0"/>
        <w:snapToGrid w:val="0"/>
        <w:spacing w:beforeLines="0" w:after="0" w:afterLines="0" w:line="594" w:lineRule="exact"/>
        <w:ind w:firstLine="640" w:firstLineChars="200"/>
        <w:jc w:val="center"/>
        <w:textAlignment w:val="auto"/>
        <w:rPr>
          <w:rFonts w:hint="default" w:ascii="Times New Roman" w:hAnsi="Times New Roman" w:eastAsia="方正小标宋简体" w:cs="Times New Roman"/>
          <w:sz w:val="32"/>
          <w:szCs w:val="32"/>
          <w:highlight w:val="none"/>
        </w:rPr>
      </w:pPr>
    </w:p>
    <w:p>
      <w:pPr>
        <w:pStyle w:val="10"/>
        <w:keepNext w:val="0"/>
        <w:keepLines w:val="0"/>
        <w:pageBreakBefore w:val="0"/>
        <w:numPr>
          <w:ilvl w:val="0"/>
          <w:numId w:val="1"/>
        </w:numPr>
        <w:kinsoku/>
        <w:wordWrap/>
        <w:overflowPunct/>
        <w:topLinePunct w:val="0"/>
        <w:autoSpaceDE/>
        <w:autoSpaceDN/>
        <w:bidi w:val="0"/>
        <w:adjustRightInd w:val="0"/>
        <w:snapToGrid w:val="0"/>
        <w:spacing w:beforeLines="0" w:after="0" w:afterLines="0" w:line="594" w:lineRule="exact"/>
        <w:ind w:firstLine="0" w:firstLineChars="0"/>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 总则</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目的依据</w:t>
      </w:r>
      <w:r>
        <w:rPr>
          <w:rFonts w:hint="default" w:ascii="Times New Roman" w:hAnsi="Times New Roman" w:eastAsia="仿宋_GB2312" w:cs="Times New Roman"/>
          <w:sz w:val="32"/>
          <w:szCs w:val="32"/>
          <w:highlight w:val="none"/>
          <w:lang w:eastAsia="zh-CN"/>
        </w:rPr>
        <w:t>】为规</w:t>
      </w:r>
      <w:r>
        <w:rPr>
          <w:rFonts w:hint="default" w:ascii="Times New Roman" w:hAnsi="Times New Roman" w:eastAsia="仿宋_GB2312" w:cs="Times New Roman"/>
          <w:sz w:val="32"/>
          <w:szCs w:val="32"/>
          <w:highlight w:val="none"/>
        </w:rPr>
        <w:t>范检验检测机构资质认定沙盒监管相关工作，根据《中华人民共和国认证认可条例》《检验检测机构资质认定管理办法》《检验检测机构监督管理办法》《市场监管总局关于对检验检测机构资质认定实施“一单一库”管理的公告》等规定，制定本</w:t>
      </w:r>
      <w:r>
        <w:rPr>
          <w:rFonts w:hint="default" w:ascii="Times New Roman" w:hAnsi="Times New Roman" w:eastAsia="仿宋_GB2312" w:cs="Times New Roman"/>
          <w:sz w:val="32"/>
          <w:szCs w:val="32"/>
          <w:highlight w:val="none"/>
          <w:lang w:eastAsia="zh-CN"/>
        </w:rPr>
        <w:t>实施细则</w:t>
      </w:r>
      <w:r>
        <w:rPr>
          <w:rFonts w:hint="default" w:ascii="Times New Roman" w:hAnsi="Times New Roman" w:eastAsia="仿宋_GB2312" w:cs="Times New Roman"/>
          <w:sz w:val="32"/>
          <w:szCs w:val="32"/>
          <w:highlight w:val="none"/>
        </w:rPr>
        <w:t>。</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【适用</w:t>
      </w:r>
      <w:r>
        <w:rPr>
          <w:rFonts w:hint="default" w:ascii="Times New Roman" w:hAnsi="Times New Roman" w:eastAsia="仿宋_GB2312" w:cs="Times New Roman"/>
          <w:sz w:val="32"/>
          <w:szCs w:val="32"/>
          <w:highlight w:val="none"/>
          <w:lang w:val="en-US" w:eastAsia="zh-CN"/>
        </w:rPr>
        <w:t>范围</w:t>
      </w:r>
      <w:r>
        <w:rPr>
          <w:rFonts w:hint="default" w:ascii="Times New Roman" w:hAnsi="Times New Roman" w:eastAsia="仿宋_GB2312" w:cs="Times New Roman"/>
          <w:sz w:val="32"/>
          <w:szCs w:val="32"/>
          <w:highlight w:val="none"/>
          <w:lang w:eastAsia="zh-CN"/>
        </w:rPr>
        <w:t>】针</w:t>
      </w:r>
      <w:r>
        <w:rPr>
          <w:rFonts w:hint="default" w:ascii="Times New Roman" w:hAnsi="Times New Roman" w:eastAsia="仿宋_GB2312" w:cs="Times New Roman"/>
          <w:sz w:val="32"/>
          <w:szCs w:val="32"/>
          <w:highlight w:val="none"/>
        </w:rPr>
        <w:t>对技术前沿的新兴检验检测领域，尚无相关国际标准、国家标准、行业标准的，市场监管总局根据产业发展和市场需求，依照本</w:t>
      </w:r>
      <w:r>
        <w:rPr>
          <w:rFonts w:hint="default" w:ascii="Times New Roman" w:hAnsi="Times New Roman" w:eastAsia="仿宋_GB2312" w:cs="Times New Roman"/>
          <w:sz w:val="32"/>
          <w:szCs w:val="32"/>
          <w:highlight w:val="none"/>
          <w:lang w:eastAsia="zh-CN"/>
        </w:rPr>
        <w:t>实施细则</w:t>
      </w:r>
      <w:r>
        <w:rPr>
          <w:rFonts w:hint="default" w:ascii="Times New Roman" w:hAnsi="Times New Roman" w:eastAsia="仿宋_GB2312" w:cs="Times New Roman"/>
          <w:sz w:val="32"/>
          <w:szCs w:val="32"/>
          <w:highlight w:val="none"/>
        </w:rPr>
        <w:t>将符合条件的先进</w:t>
      </w:r>
      <w:r>
        <w:rPr>
          <w:rFonts w:hint="default" w:ascii="Times New Roman" w:hAnsi="Times New Roman" w:eastAsia="仿宋_GB2312" w:cs="Times New Roman"/>
          <w:sz w:val="32"/>
          <w:szCs w:val="32"/>
          <w:highlight w:val="none"/>
          <w:lang w:eastAsia="zh-CN"/>
        </w:rPr>
        <w:t>检验检测方法类</w:t>
      </w:r>
      <w:r>
        <w:rPr>
          <w:rFonts w:hint="default" w:ascii="Times New Roman" w:hAnsi="Times New Roman" w:eastAsia="仿宋_GB2312" w:cs="Times New Roman"/>
          <w:sz w:val="32"/>
          <w:szCs w:val="32"/>
          <w:highlight w:val="none"/>
        </w:rPr>
        <w:t>团体标准纳入</w:t>
      </w:r>
      <w:r>
        <w:rPr>
          <w:rFonts w:hint="default" w:ascii="Times New Roman" w:hAnsi="Times New Roman" w:eastAsia="仿宋_GB2312" w:cs="Times New Roman"/>
          <w:sz w:val="32"/>
          <w:szCs w:val="32"/>
          <w:highlight w:val="none"/>
          <w:lang w:eastAsia="zh-CN"/>
        </w:rPr>
        <w:t>检验检测机构</w:t>
      </w:r>
      <w:r>
        <w:rPr>
          <w:rFonts w:hint="default" w:ascii="Times New Roman" w:hAnsi="Times New Roman" w:eastAsia="仿宋_GB2312" w:cs="Times New Roman"/>
          <w:sz w:val="32"/>
          <w:szCs w:val="32"/>
          <w:highlight w:val="none"/>
        </w:rPr>
        <w:t>资质认定能力项目库</w:t>
      </w:r>
      <w:r>
        <w:rPr>
          <w:rFonts w:hint="default" w:ascii="Times New Roman" w:hAnsi="Times New Roman" w:eastAsia="仿宋_GB2312" w:cs="Times New Roman"/>
          <w:sz w:val="32"/>
          <w:szCs w:val="32"/>
          <w:highlight w:val="none"/>
          <w:lang w:eastAsia="zh-CN"/>
        </w:rPr>
        <w:t>（以下简称能力项目库）</w:t>
      </w:r>
      <w:r>
        <w:rPr>
          <w:rFonts w:hint="default" w:ascii="Times New Roman" w:hAnsi="Times New Roman" w:eastAsia="仿宋_GB2312" w:cs="Times New Roman"/>
          <w:sz w:val="32"/>
          <w:szCs w:val="32"/>
          <w:highlight w:val="none"/>
        </w:rPr>
        <w:t>范围，实施沙盒监管。</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职责分工</w:t>
      </w:r>
      <w:r>
        <w:rPr>
          <w:rFonts w:hint="default" w:ascii="Times New Roman" w:hAnsi="Times New Roman" w:eastAsia="仿宋_GB2312" w:cs="Times New Roman"/>
          <w:sz w:val="32"/>
          <w:szCs w:val="32"/>
          <w:highlight w:val="none"/>
          <w:lang w:eastAsia="zh-CN"/>
        </w:rPr>
        <w:t>】市场监管总局组织开展团体标准入盒、出盒</w:t>
      </w:r>
      <w:r>
        <w:rPr>
          <w:rFonts w:hint="eastAsia" w:ascii="Times New Roman" w:hAnsi="Times New Roman" w:eastAsia="仿宋_GB2312" w:cs="Times New Roman"/>
          <w:sz w:val="32"/>
          <w:szCs w:val="32"/>
          <w:highlight w:val="none"/>
          <w:lang w:eastAsia="zh-CN"/>
        </w:rPr>
        <w:t>及</w:t>
      </w:r>
      <w:r>
        <w:rPr>
          <w:rFonts w:hint="eastAsia" w:ascii="Times New Roman" w:hAnsi="Times New Roman" w:eastAsia="仿宋_GB2312" w:cs="Times New Roman"/>
          <w:sz w:val="32"/>
          <w:szCs w:val="32"/>
          <w:highlight w:val="none"/>
          <w:lang w:val="en-US" w:eastAsia="zh-CN"/>
        </w:rPr>
        <w:t>相关工作</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市场监管总局团体标准管理部门（以下简称总局团体标准管理部门）</w:t>
      </w:r>
      <w:r>
        <w:rPr>
          <w:rFonts w:hint="default" w:ascii="Times New Roman" w:hAnsi="Times New Roman" w:eastAsia="仿宋_GB2312" w:cs="Times New Roman"/>
          <w:sz w:val="32"/>
          <w:szCs w:val="32"/>
          <w:highlight w:val="none"/>
        </w:rPr>
        <w:t>负责相关团体标准</w:t>
      </w:r>
      <w:r>
        <w:rPr>
          <w:rFonts w:hint="default" w:ascii="Times New Roman" w:hAnsi="Times New Roman" w:eastAsia="仿宋_GB2312" w:cs="Times New Roman"/>
          <w:sz w:val="32"/>
          <w:szCs w:val="32"/>
          <w:highlight w:val="none"/>
          <w:lang w:val="en-US" w:eastAsia="zh-CN"/>
        </w:rPr>
        <w:t>组织</w:t>
      </w:r>
      <w:r>
        <w:rPr>
          <w:rFonts w:hint="default" w:ascii="Times New Roman" w:hAnsi="Times New Roman" w:eastAsia="仿宋_GB2312" w:cs="Times New Roman"/>
          <w:sz w:val="32"/>
          <w:szCs w:val="32"/>
          <w:highlight w:val="none"/>
        </w:rPr>
        <w:t>的</w:t>
      </w:r>
      <w:r>
        <w:rPr>
          <w:rFonts w:hint="default" w:ascii="Times New Roman" w:hAnsi="Times New Roman" w:eastAsia="仿宋_GB2312" w:cs="Times New Roman"/>
          <w:sz w:val="32"/>
          <w:szCs w:val="32"/>
          <w:highlight w:val="none"/>
          <w:lang w:eastAsia="zh-CN"/>
        </w:rPr>
        <w:t>遴选</w:t>
      </w:r>
      <w:r>
        <w:rPr>
          <w:rFonts w:hint="default" w:ascii="Times New Roman" w:hAnsi="Times New Roman" w:eastAsia="仿宋_GB2312" w:cs="Times New Roman"/>
          <w:sz w:val="32"/>
          <w:szCs w:val="32"/>
          <w:highlight w:val="none"/>
        </w:rPr>
        <w:t>工作；</w:t>
      </w:r>
      <w:r>
        <w:rPr>
          <w:rFonts w:hint="default" w:ascii="Times New Roman" w:hAnsi="Times New Roman" w:eastAsia="仿宋_GB2312" w:cs="Times New Roman"/>
          <w:sz w:val="32"/>
          <w:szCs w:val="32"/>
          <w:highlight w:val="none"/>
          <w:lang w:eastAsia="zh-CN"/>
        </w:rPr>
        <w:t>市场监管总局检验检测机构</w:t>
      </w:r>
      <w:r>
        <w:rPr>
          <w:rFonts w:hint="default" w:ascii="Times New Roman" w:hAnsi="Times New Roman" w:eastAsia="仿宋_GB2312" w:cs="Times New Roman"/>
          <w:sz w:val="32"/>
          <w:szCs w:val="32"/>
          <w:highlight w:val="none"/>
        </w:rPr>
        <w:t>资质认定管理部门</w:t>
      </w:r>
      <w:r>
        <w:rPr>
          <w:rFonts w:hint="default" w:ascii="Times New Roman" w:hAnsi="Times New Roman" w:eastAsia="仿宋_GB2312" w:cs="Times New Roman"/>
          <w:sz w:val="32"/>
          <w:szCs w:val="32"/>
          <w:highlight w:val="none"/>
          <w:lang w:eastAsia="zh-CN"/>
        </w:rPr>
        <w:t>（以下简称总局资质认定部门）</w:t>
      </w:r>
      <w:r>
        <w:rPr>
          <w:rFonts w:hint="default" w:ascii="Times New Roman" w:hAnsi="Times New Roman" w:eastAsia="仿宋_GB2312" w:cs="Times New Roman"/>
          <w:sz w:val="32"/>
          <w:szCs w:val="32"/>
          <w:highlight w:val="none"/>
        </w:rPr>
        <w:t>负责对</w:t>
      </w:r>
      <w:r>
        <w:rPr>
          <w:rFonts w:hint="default" w:ascii="Times New Roman" w:hAnsi="Times New Roman" w:eastAsia="仿宋_GB2312" w:cs="Times New Roman"/>
          <w:sz w:val="32"/>
          <w:szCs w:val="32"/>
          <w:highlight w:val="none"/>
          <w:lang w:val="en-US" w:eastAsia="zh-CN"/>
        </w:rPr>
        <w:t>申请</w:t>
      </w:r>
      <w:r>
        <w:rPr>
          <w:rFonts w:hint="default" w:ascii="Times New Roman" w:hAnsi="Times New Roman" w:eastAsia="仿宋_GB2312" w:cs="Times New Roman"/>
          <w:sz w:val="32"/>
          <w:szCs w:val="32"/>
          <w:highlight w:val="none"/>
        </w:rPr>
        <w:t>的团体标准进行</w:t>
      </w:r>
      <w:r>
        <w:rPr>
          <w:rFonts w:hint="default" w:ascii="Times New Roman" w:hAnsi="Times New Roman" w:eastAsia="仿宋_GB2312" w:cs="Times New Roman"/>
          <w:sz w:val="32"/>
          <w:szCs w:val="32"/>
          <w:highlight w:val="none"/>
          <w:lang w:eastAsia="zh-CN"/>
        </w:rPr>
        <w:t>审</w:t>
      </w:r>
      <w:r>
        <w:rPr>
          <w:rFonts w:hint="default" w:ascii="Times New Roman" w:hAnsi="Times New Roman" w:eastAsia="仿宋_GB2312" w:cs="Times New Roman"/>
          <w:sz w:val="32"/>
          <w:szCs w:val="32"/>
          <w:highlight w:val="none"/>
        </w:rPr>
        <w:t>核，</w:t>
      </w:r>
      <w:r>
        <w:rPr>
          <w:rFonts w:hint="default" w:ascii="Times New Roman" w:hAnsi="Times New Roman" w:eastAsia="仿宋_GB2312" w:cs="Times New Roman"/>
          <w:sz w:val="32"/>
          <w:szCs w:val="32"/>
          <w:highlight w:val="none"/>
          <w:lang w:eastAsia="zh-CN"/>
        </w:rPr>
        <w:t>并</w:t>
      </w:r>
      <w:r>
        <w:rPr>
          <w:rFonts w:hint="default" w:ascii="Times New Roman" w:hAnsi="Times New Roman" w:eastAsia="仿宋_GB2312" w:cs="Times New Roman"/>
          <w:sz w:val="32"/>
          <w:szCs w:val="32"/>
          <w:highlight w:val="none"/>
        </w:rPr>
        <w:t>对团体标准入盒、出盒全过程实施监督管理</w:t>
      </w:r>
      <w:r>
        <w:rPr>
          <w:rFonts w:hint="default" w:ascii="Times New Roman" w:hAnsi="Times New Roman" w:eastAsia="仿宋_GB2312" w:cs="Times New Roman"/>
          <w:sz w:val="32"/>
          <w:szCs w:val="32"/>
          <w:highlight w:val="none"/>
          <w:lang w:eastAsia="zh-CN"/>
        </w:rPr>
        <w:t>。</w:t>
      </w:r>
    </w:p>
    <w:p>
      <w:pPr>
        <w:pStyle w:val="10"/>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团体标准组织向总局团体标准管理部门提交入盒申请，并负责</w:t>
      </w:r>
      <w:r>
        <w:rPr>
          <w:rFonts w:hint="default" w:ascii="Times New Roman" w:hAnsi="Times New Roman" w:eastAsia="仿宋_GB2312" w:cs="Times New Roman"/>
          <w:sz w:val="32"/>
          <w:szCs w:val="32"/>
          <w:highlight w:val="none"/>
          <w:lang w:val="en-US" w:eastAsia="zh-CN"/>
        </w:rPr>
        <w:t>团体</w:t>
      </w:r>
      <w:r>
        <w:rPr>
          <w:rFonts w:hint="default" w:ascii="Times New Roman" w:hAnsi="Times New Roman" w:eastAsia="仿宋_GB2312" w:cs="Times New Roman"/>
          <w:sz w:val="32"/>
          <w:szCs w:val="32"/>
          <w:highlight w:val="none"/>
          <w:lang w:eastAsia="zh-CN"/>
        </w:rPr>
        <w:t>标准内容的验证及实施情况的跟踪。</w:t>
      </w:r>
    </w:p>
    <w:p>
      <w:pPr>
        <w:pStyle w:val="10"/>
        <w:keepNext w:val="0"/>
        <w:keepLines w:val="0"/>
        <w:pageBreakBefore w:val="0"/>
        <w:numPr>
          <w:ilvl w:val="0"/>
          <w:numId w:val="1"/>
        </w:numPr>
        <w:kinsoku/>
        <w:wordWrap/>
        <w:overflowPunct/>
        <w:topLinePunct w:val="0"/>
        <w:autoSpaceDE/>
        <w:autoSpaceDN/>
        <w:bidi w:val="0"/>
        <w:adjustRightInd w:val="0"/>
        <w:snapToGrid w:val="0"/>
        <w:spacing w:beforeLines="0" w:after="0" w:afterLines="0" w:line="594" w:lineRule="exact"/>
        <w:ind w:firstLine="0" w:firstLineChars="0"/>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 入盒</w:t>
      </w:r>
      <w:r>
        <w:rPr>
          <w:rFonts w:hint="default" w:ascii="Times New Roman" w:hAnsi="Times New Roman" w:eastAsia="黑体" w:cs="Times New Roman"/>
          <w:sz w:val="32"/>
          <w:szCs w:val="32"/>
          <w:highlight w:val="none"/>
          <w:lang w:eastAsia="zh-CN"/>
        </w:rPr>
        <w:t>流程</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【团体标准</w:t>
      </w:r>
      <w:r>
        <w:rPr>
          <w:rFonts w:hint="default" w:ascii="Times New Roman" w:hAnsi="Times New Roman" w:eastAsia="仿宋_GB2312" w:cs="Times New Roman"/>
          <w:sz w:val="32"/>
          <w:szCs w:val="32"/>
          <w:highlight w:val="none"/>
          <w:lang w:val="en-US" w:eastAsia="zh-CN"/>
        </w:rPr>
        <w:t>组织条件</w:t>
      </w:r>
      <w:r>
        <w:rPr>
          <w:rFonts w:hint="default" w:ascii="Times New Roman" w:hAnsi="Times New Roman" w:eastAsia="仿宋_GB2312" w:cs="Times New Roman"/>
          <w:sz w:val="32"/>
          <w:szCs w:val="32"/>
          <w:highlight w:val="none"/>
          <w:lang w:eastAsia="zh-CN"/>
        </w:rPr>
        <w:t>】申</w:t>
      </w:r>
      <w:r>
        <w:rPr>
          <w:rFonts w:hint="default" w:ascii="Times New Roman" w:hAnsi="Times New Roman" w:eastAsia="仿宋_GB2312" w:cs="Times New Roman"/>
          <w:sz w:val="32"/>
          <w:szCs w:val="32"/>
          <w:highlight w:val="none"/>
        </w:rPr>
        <w:t>请沙盒监管的</w:t>
      </w:r>
      <w:r>
        <w:rPr>
          <w:rFonts w:hint="default" w:ascii="Times New Roman" w:hAnsi="Times New Roman" w:eastAsia="仿宋_GB2312" w:cs="Times New Roman"/>
          <w:sz w:val="32"/>
          <w:szCs w:val="32"/>
          <w:highlight w:val="none"/>
          <w:lang w:eastAsia="zh-CN"/>
        </w:rPr>
        <w:t>团体标准组织</w:t>
      </w:r>
      <w:r>
        <w:rPr>
          <w:rFonts w:hint="default" w:ascii="Times New Roman" w:hAnsi="Times New Roman" w:eastAsia="仿宋_GB2312" w:cs="Times New Roman"/>
          <w:sz w:val="32"/>
          <w:szCs w:val="32"/>
          <w:highlight w:val="none"/>
        </w:rPr>
        <w:t>，应当符合</w:t>
      </w:r>
      <w:r>
        <w:rPr>
          <w:rFonts w:hint="default" w:ascii="Times New Roman" w:hAnsi="Times New Roman" w:eastAsia="仿宋_GB2312" w:cs="Times New Roman"/>
          <w:sz w:val="32"/>
          <w:szCs w:val="32"/>
          <w:highlight w:val="none"/>
          <w:lang w:eastAsia="zh-CN"/>
        </w:rPr>
        <w:t>以下</w:t>
      </w:r>
      <w:r>
        <w:rPr>
          <w:rFonts w:hint="default" w:ascii="Times New Roman" w:hAnsi="Times New Roman" w:eastAsia="仿宋_GB2312" w:cs="Times New Roman"/>
          <w:sz w:val="32"/>
          <w:szCs w:val="32"/>
          <w:highlight w:val="none"/>
        </w:rPr>
        <w:t>条件：</w:t>
      </w:r>
    </w:p>
    <w:p>
      <w:pPr>
        <w:pStyle w:val="10"/>
        <w:keepNext w:val="0"/>
        <w:keepLines w:val="0"/>
        <w:pageBreakBefore w:val="0"/>
        <w:numPr>
          <w:ilvl w:val="0"/>
          <w:numId w:val="3"/>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在</w:t>
      </w:r>
      <w:r>
        <w:rPr>
          <w:rFonts w:hint="default" w:ascii="Times New Roman" w:hAnsi="Times New Roman" w:eastAsia="仿宋_GB2312" w:cs="Times New Roman"/>
          <w:sz w:val="32"/>
          <w:szCs w:val="32"/>
          <w:highlight w:val="none"/>
          <w:lang w:eastAsia="zh-CN"/>
        </w:rPr>
        <w:t>全国团体标准信息平台</w:t>
      </w:r>
      <w:r>
        <w:rPr>
          <w:rFonts w:hint="default" w:ascii="Times New Roman" w:hAnsi="Times New Roman" w:eastAsia="仿宋_GB2312" w:cs="Times New Roman"/>
          <w:sz w:val="32"/>
          <w:szCs w:val="32"/>
          <w:highlight w:val="none"/>
        </w:rPr>
        <w:t>注册，开展团体标准制修订</w:t>
      </w:r>
      <w:r>
        <w:rPr>
          <w:rFonts w:hint="default" w:ascii="Times New Roman" w:hAnsi="Times New Roman" w:eastAsia="仿宋_GB2312" w:cs="Times New Roman"/>
          <w:sz w:val="32"/>
          <w:szCs w:val="32"/>
          <w:highlight w:val="none"/>
          <w:lang w:eastAsia="zh-CN"/>
        </w:rPr>
        <w:t>工作</w:t>
      </w:r>
      <w:r>
        <w:rPr>
          <w:rFonts w:hint="default" w:ascii="Times New Roman" w:hAnsi="Times New Roman" w:eastAsia="仿宋_GB2312" w:cs="Times New Roman"/>
          <w:sz w:val="32"/>
          <w:szCs w:val="32"/>
          <w:highlight w:val="none"/>
        </w:rPr>
        <w:t>不少于</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年，且</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年内未受到</w:t>
      </w:r>
      <w:r>
        <w:rPr>
          <w:rFonts w:hint="eastAsia" w:ascii="Times New Roman" w:hAnsi="Times New Roman" w:eastAsia="仿宋_GB2312" w:cs="Times New Roman"/>
          <w:sz w:val="32"/>
          <w:szCs w:val="32"/>
          <w:highlight w:val="none"/>
          <w:lang w:eastAsia="zh-CN"/>
        </w:rPr>
        <w:t>行政处罚</w:t>
      </w:r>
      <w:r>
        <w:rPr>
          <w:rFonts w:hint="default" w:ascii="Times New Roman" w:hAnsi="Times New Roman" w:eastAsia="仿宋_GB2312" w:cs="Times New Roman"/>
          <w:sz w:val="32"/>
          <w:szCs w:val="32"/>
          <w:highlight w:val="none"/>
        </w:rPr>
        <w:t>，未收到“三书一函”等行政</w:t>
      </w:r>
      <w:r>
        <w:rPr>
          <w:rFonts w:hint="default" w:ascii="Times New Roman" w:hAnsi="Times New Roman" w:eastAsia="仿宋_GB2312" w:cs="Times New Roman"/>
          <w:sz w:val="32"/>
          <w:szCs w:val="32"/>
          <w:highlight w:val="none"/>
          <w:lang w:eastAsia="zh-CN"/>
        </w:rPr>
        <w:t>指导</w:t>
      </w:r>
      <w:r>
        <w:rPr>
          <w:rFonts w:hint="default" w:ascii="Times New Roman" w:hAnsi="Times New Roman" w:eastAsia="仿宋_GB2312" w:cs="Times New Roman"/>
          <w:sz w:val="32"/>
          <w:szCs w:val="32"/>
          <w:highlight w:val="none"/>
        </w:rPr>
        <w:t>文书；</w:t>
      </w:r>
    </w:p>
    <w:p>
      <w:pPr>
        <w:pStyle w:val="10"/>
        <w:keepNext w:val="0"/>
        <w:keepLines w:val="0"/>
        <w:pageBreakBefore w:val="0"/>
        <w:numPr>
          <w:ilvl w:val="0"/>
          <w:numId w:val="3"/>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符合</w:t>
      </w:r>
      <w:r>
        <w:rPr>
          <w:rFonts w:hint="default" w:ascii="Times New Roman" w:hAnsi="Times New Roman" w:eastAsia="仿宋_GB2312" w:cs="Times New Roman"/>
          <w:sz w:val="32"/>
          <w:szCs w:val="32"/>
          <w:highlight w:val="none"/>
          <w:lang w:val="en-US" w:eastAsia="zh-CN"/>
        </w:rPr>
        <w:t>GB/T 20004《</w:t>
      </w:r>
      <w:r>
        <w:rPr>
          <w:rFonts w:hint="default" w:ascii="Times New Roman" w:hAnsi="Times New Roman" w:eastAsia="仿宋_GB2312" w:cs="Times New Roman"/>
          <w:sz w:val="32"/>
          <w:szCs w:val="32"/>
          <w:highlight w:val="none"/>
        </w:rPr>
        <w:t>团体标准化</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良好行为规范</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相关要求</w:t>
      </w:r>
      <w:r>
        <w:rPr>
          <w:rFonts w:hint="default" w:ascii="Times New Roman" w:hAnsi="Times New Roman" w:eastAsia="仿宋_GB2312" w:cs="Times New Roman"/>
          <w:sz w:val="32"/>
          <w:szCs w:val="32"/>
          <w:highlight w:val="none"/>
          <w:lang w:eastAsia="zh-CN"/>
        </w:rPr>
        <w:t>；</w:t>
      </w:r>
    </w:p>
    <w:p>
      <w:pPr>
        <w:pStyle w:val="10"/>
        <w:keepNext w:val="0"/>
        <w:keepLines w:val="0"/>
        <w:pageBreakBefore w:val="0"/>
        <w:numPr>
          <w:ilvl w:val="0"/>
          <w:numId w:val="3"/>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具备较强的专业技术能力和组织协调能力；</w:t>
      </w:r>
    </w:p>
    <w:p>
      <w:pPr>
        <w:pStyle w:val="10"/>
        <w:keepNext w:val="0"/>
        <w:keepLines w:val="0"/>
        <w:pageBreakBefore w:val="0"/>
        <w:numPr>
          <w:ilvl w:val="0"/>
          <w:numId w:val="3"/>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经有关行业管理部门或其业务主管单位推荐；</w:t>
      </w:r>
    </w:p>
    <w:p>
      <w:pPr>
        <w:pStyle w:val="10"/>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leftChars="0"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（五）积极配合总局团体标准管理部门开展工作，取得成效，具有较强行业影响力。</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【团体标准</w:t>
      </w:r>
      <w:r>
        <w:rPr>
          <w:rFonts w:hint="default" w:ascii="Times New Roman" w:hAnsi="Times New Roman" w:eastAsia="仿宋_GB2312" w:cs="Times New Roman"/>
          <w:sz w:val="32"/>
          <w:szCs w:val="32"/>
          <w:highlight w:val="none"/>
          <w:lang w:val="en-US" w:eastAsia="zh-CN"/>
        </w:rPr>
        <w:t>条件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每个团体标准组织申请的团体标准数量每批不超过5项。申请入盒的</w:t>
      </w:r>
      <w:r>
        <w:rPr>
          <w:rFonts w:hint="default" w:ascii="Times New Roman" w:hAnsi="Times New Roman" w:eastAsia="仿宋_GB2312" w:cs="Times New Roman"/>
          <w:sz w:val="32"/>
          <w:szCs w:val="32"/>
          <w:highlight w:val="none"/>
        </w:rPr>
        <w:t>团体标准，应当符合</w:t>
      </w:r>
      <w:r>
        <w:rPr>
          <w:rFonts w:hint="default" w:ascii="Times New Roman" w:hAnsi="Times New Roman" w:eastAsia="仿宋_GB2312" w:cs="Times New Roman"/>
          <w:sz w:val="32"/>
          <w:szCs w:val="32"/>
          <w:highlight w:val="none"/>
          <w:lang w:eastAsia="zh-CN"/>
        </w:rPr>
        <w:t>以下</w:t>
      </w:r>
      <w:r>
        <w:rPr>
          <w:rFonts w:hint="default" w:ascii="Times New Roman" w:hAnsi="Times New Roman" w:eastAsia="仿宋_GB2312" w:cs="Times New Roman"/>
          <w:sz w:val="32"/>
          <w:szCs w:val="32"/>
          <w:highlight w:val="none"/>
        </w:rPr>
        <w:t>条件：</w:t>
      </w:r>
    </w:p>
    <w:p>
      <w:pPr>
        <w:pStyle w:val="10"/>
        <w:keepNext w:val="0"/>
        <w:keepLines w:val="0"/>
        <w:pageBreakBefore w:val="0"/>
        <w:numPr>
          <w:ilvl w:val="0"/>
          <w:numId w:val="4"/>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在全国团体标准信息平台</w:t>
      </w:r>
      <w:r>
        <w:rPr>
          <w:rFonts w:hint="default" w:ascii="Times New Roman" w:hAnsi="Times New Roman" w:eastAsia="仿宋_GB2312" w:cs="Times New Roman"/>
          <w:sz w:val="32"/>
          <w:szCs w:val="32"/>
          <w:highlight w:val="none"/>
          <w:lang w:eastAsia="zh-CN"/>
        </w:rPr>
        <w:t>公开</w:t>
      </w:r>
      <w:r>
        <w:rPr>
          <w:rFonts w:hint="default" w:ascii="Times New Roman" w:hAnsi="Times New Roman" w:eastAsia="仿宋_GB2312" w:cs="Times New Roman"/>
          <w:sz w:val="32"/>
          <w:szCs w:val="32"/>
          <w:highlight w:val="none"/>
        </w:rPr>
        <w:t>发布</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eastAsia="zh-CN"/>
        </w:rPr>
        <w:t>个月以上，</w:t>
      </w:r>
      <w:r>
        <w:rPr>
          <w:rFonts w:hint="default" w:ascii="Times New Roman" w:hAnsi="Times New Roman" w:eastAsia="仿宋_GB2312" w:cs="Times New Roman"/>
          <w:sz w:val="32"/>
          <w:szCs w:val="32"/>
          <w:highlight w:val="none"/>
        </w:rPr>
        <w:t>制定流程规范完整，</w:t>
      </w:r>
      <w:r>
        <w:rPr>
          <w:rFonts w:hint="default" w:ascii="Times New Roman" w:hAnsi="Times New Roman" w:eastAsia="仿宋_GB2312" w:cs="Times New Roman"/>
          <w:sz w:val="32"/>
          <w:szCs w:val="32"/>
          <w:highlight w:val="none"/>
          <w:lang w:eastAsia="zh-CN"/>
        </w:rPr>
        <w:t>相关检验检测方法科学、先进、成熟，具有较强的可靠性、可复现性、适用性、可操作性</w:t>
      </w:r>
      <w:r>
        <w:rPr>
          <w:rFonts w:hint="default" w:ascii="Times New Roman" w:hAnsi="Times New Roman" w:eastAsia="仿宋_GB2312" w:cs="Times New Roman"/>
          <w:sz w:val="32"/>
          <w:szCs w:val="32"/>
          <w:highlight w:val="none"/>
          <w:lang w:val="en-US" w:eastAsia="zh-CN"/>
        </w:rPr>
        <w:t>并经过验证</w:t>
      </w:r>
      <w:r>
        <w:rPr>
          <w:rFonts w:hint="default" w:ascii="Times New Roman" w:hAnsi="Times New Roman" w:eastAsia="仿宋_GB2312" w:cs="Times New Roman"/>
          <w:sz w:val="32"/>
          <w:szCs w:val="32"/>
          <w:highlight w:val="none"/>
          <w:lang w:eastAsia="zh-CN"/>
        </w:rPr>
        <w:t>；</w:t>
      </w:r>
    </w:p>
    <w:p>
      <w:pPr>
        <w:pStyle w:val="10"/>
        <w:keepNext w:val="0"/>
        <w:keepLines w:val="0"/>
        <w:pageBreakBefore w:val="0"/>
        <w:numPr>
          <w:ilvl w:val="0"/>
          <w:numId w:val="4"/>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技术内容具有先进性、引领性，具有原创性技术创新或集成创新成果</w:t>
      </w:r>
      <w:r>
        <w:rPr>
          <w:rFonts w:hint="default" w:ascii="Times New Roman" w:hAnsi="Times New Roman" w:eastAsia="仿宋_GB2312" w:cs="Times New Roman"/>
          <w:sz w:val="32"/>
          <w:szCs w:val="32"/>
          <w:highlight w:val="none"/>
          <w:lang w:eastAsia="zh-CN"/>
        </w:rPr>
        <w:t>，填补</w:t>
      </w:r>
      <w:r>
        <w:rPr>
          <w:rFonts w:hint="default" w:ascii="Times New Roman" w:hAnsi="Times New Roman" w:eastAsia="仿宋_GB2312" w:cs="Times New Roman"/>
          <w:sz w:val="32"/>
          <w:szCs w:val="32"/>
          <w:highlight w:val="none"/>
        </w:rPr>
        <w:t>新技术、新</w:t>
      </w:r>
      <w:r>
        <w:rPr>
          <w:rFonts w:hint="default" w:ascii="Times New Roman" w:hAnsi="Times New Roman" w:eastAsia="仿宋_GB2312" w:cs="Times New Roman"/>
          <w:sz w:val="32"/>
          <w:szCs w:val="32"/>
          <w:highlight w:val="none"/>
          <w:lang w:eastAsia="zh-CN"/>
        </w:rPr>
        <w:t>产业领域检验检测技术方法</w:t>
      </w:r>
      <w:r>
        <w:rPr>
          <w:rFonts w:hint="default" w:ascii="Times New Roman" w:hAnsi="Times New Roman" w:eastAsia="仿宋_GB2312" w:cs="Times New Roman"/>
          <w:sz w:val="32"/>
          <w:szCs w:val="32"/>
          <w:highlight w:val="none"/>
        </w:rPr>
        <w:t>空白；</w:t>
      </w:r>
    </w:p>
    <w:p>
      <w:pPr>
        <w:pStyle w:val="10"/>
        <w:keepNext w:val="0"/>
        <w:keepLines w:val="0"/>
        <w:pageBreakBefore w:val="0"/>
        <w:numPr>
          <w:ilvl w:val="0"/>
          <w:numId w:val="4"/>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符合国家战略导向和产业发展需求，与现行国际标准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国家标准和行业标准体系协调配套，具有良好的市场应用前景；</w:t>
      </w:r>
    </w:p>
    <w:p>
      <w:pPr>
        <w:pStyle w:val="10"/>
        <w:keepNext w:val="0"/>
        <w:keepLines w:val="0"/>
        <w:pageBreakBefore w:val="0"/>
        <w:numPr>
          <w:ilvl w:val="0"/>
          <w:numId w:val="4"/>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符合检验检测机构资质认定“一单一库”管理相关要求。</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【申请材料】申请团体标准</w:t>
      </w:r>
      <w:r>
        <w:rPr>
          <w:rFonts w:hint="default" w:ascii="Times New Roman" w:hAnsi="Times New Roman" w:eastAsia="仿宋_GB2312" w:cs="Times New Roman"/>
          <w:sz w:val="32"/>
          <w:szCs w:val="32"/>
          <w:highlight w:val="none"/>
          <w:lang w:val="en-US" w:eastAsia="zh-CN"/>
        </w:rPr>
        <w:t>入盒</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团体标准组织应当</w:t>
      </w:r>
      <w:r>
        <w:rPr>
          <w:rFonts w:hint="default" w:ascii="Times New Roman" w:hAnsi="Times New Roman" w:eastAsia="仿宋_GB2312" w:cs="Times New Roman"/>
          <w:sz w:val="32"/>
          <w:szCs w:val="32"/>
          <w:highlight w:val="none"/>
          <w:lang w:eastAsia="zh-CN"/>
        </w:rPr>
        <w:t>向总局</w:t>
      </w:r>
      <w:r>
        <w:rPr>
          <w:rFonts w:hint="default" w:ascii="Times New Roman" w:hAnsi="Times New Roman" w:eastAsia="仿宋_GB2312" w:cs="Times New Roman"/>
          <w:spacing w:val="0"/>
          <w:sz w:val="32"/>
          <w:szCs w:val="32"/>
          <w:highlight w:val="none"/>
          <w:lang w:eastAsia="zh-CN"/>
        </w:rPr>
        <w:t>团体标准管理</w:t>
      </w:r>
      <w:r>
        <w:rPr>
          <w:rFonts w:hint="default" w:ascii="Times New Roman" w:hAnsi="Times New Roman" w:eastAsia="仿宋_GB2312" w:cs="Times New Roman"/>
          <w:sz w:val="32"/>
          <w:szCs w:val="32"/>
          <w:highlight w:val="none"/>
          <w:lang w:eastAsia="zh-CN"/>
        </w:rPr>
        <w:t>部门</w:t>
      </w:r>
      <w:r>
        <w:rPr>
          <w:rFonts w:hint="default" w:ascii="Times New Roman" w:hAnsi="Times New Roman" w:eastAsia="仿宋_GB2312" w:cs="Times New Roman"/>
          <w:sz w:val="32"/>
          <w:szCs w:val="32"/>
          <w:highlight w:val="none"/>
        </w:rPr>
        <w:t>提交以下申请</w:t>
      </w:r>
      <w:r>
        <w:rPr>
          <w:rFonts w:hint="default" w:ascii="Times New Roman" w:hAnsi="Times New Roman" w:eastAsia="仿宋_GB2312" w:cs="Times New Roman"/>
          <w:sz w:val="32"/>
          <w:szCs w:val="32"/>
          <w:highlight w:val="none"/>
          <w:lang w:eastAsia="zh-CN"/>
        </w:rPr>
        <w:t>材</w:t>
      </w:r>
      <w:r>
        <w:rPr>
          <w:rFonts w:hint="default" w:ascii="Times New Roman" w:hAnsi="Times New Roman" w:eastAsia="仿宋_GB2312" w:cs="Times New Roman"/>
          <w:sz w:val="32"/>
          <w:szCs w:val="32"/>
          <w:highlight w:val="none"/>
        </w:rPr>
        <w:t>料：</w:t>
      </w:r>
    </w:p>
    <w:p>
      <w:pPr>
        <w:pStyle w:val="10"/>
        <w:keepNext w:val="0"/>
        <w:keepLines w:val="0"/>
        <w:pageBreakBefore w:val="0"/>
        <w:numPr>
          <w:ilvl w:val="0"/>
          <w:numId w:val="5"/>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申请书</w:t>
      </w:r>
      <w:r>
        <w:rPr>
          <w:rFonts w:hint="default" w:ascii="Times New Roman" w:hAnsi="Times New Roman" w:eastAsia="仿宋_GB2312" w:cs="Times New Roman"/>
          <w:sz w:val="32"/>
          <w:szCs w:val="32"/>
          <w:highlight w:val="none"/>
          <w:lang w:eastAsia="zh-CN"/>
        </w:rPr>
        <w:t>（见附件）</w:t>
      </w:r>
      <w:r>
        <w:rPr>
          <w:rFonts w:hint="default" w:ascii="Times New Roman" w:hAnsi="Times New Roman" w:eastAsia="仿宋_GB2312" w:cs="Times New Roman"/>
          <w:sz w:val="32"/>
          <w:szCs w:val="32"/>
          <w:highlight w:val="none"/>
        </w:rPr>
        <w:t>；</w:t>
      </w:r>
    </w:p>
    <w:p>
      <w:pPr>
        <w:pStyle w:val="10"/>
        <w:keepNext w:val="0"/>
        <w:keepLines w:val="0"/>
        <w:pageBreakBefore w:val="0"/>
        <w:numPr>
          <w:ilvl w:val="0"/>
          <w:numId w:val="5"/>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团体标准</w:t>
      </w:r>
      <w:r>
        <w:rPr>
          <w:rFonts w:hint="default" w:ascii="Times New Roman" w:hAnsi="Times New Roman" w:eastAsia="仿宋_GB2312" w:cs="Times New Roman"/>
          <w:sz w:val="32"/>
          <w:szCs w:val="32"/>
          <w:highlight w:val="none"/>
          <w:lang w:val="en-US" w:eastAsia="zh-CN"/>
        </w:rPr>
        <w:t>正式出版的文本</w:t>
      </w:r>
      <w:r>
        <w:rPr>
          <w:rFonts w:hint="default" w:ascii="Times New Roman" w:hAnsi="Times New Roman" w:eastAsia="仿宋_GB2312" w:cs="Times New Roman"/>
          <w:sz w:val="32"/>
          <w:szCs w:val="32"/>
          <w:highlight w:val="none"/>
        </w:rPr>
        <w:t>；</w:t>
      </w:r>
    </w:p>
    <w:p>
      <w:pPr>
        <w:pStyle w:val="10"/>
        <w:keepNext w:val="0"/>
        <w:keepLines w:val="0"/>
        <w:pageBreakBefore w:val="0"/>
        <w:numPr>
          <w:ilvl w:val="0"/>
          <w:numId w:val="5"/>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团体标准相关检验检测方法</w:t>
      </w:r>
      <w:r>
        <w:rPr>
          <w:rFonts w:hint="default" w:ascii="Times New Roman" w:hAnsi="Times New Roman" w:eastAsia="仿宋_GB2312" w:cs="Times New Roman"/>
          <w:sz w:val="32"/>
          <w:szCs w:val="32"/>
          <w:highlight w:val="none"/>
        </w:rPr>
        <w:t>验证报告</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验证报告应</w:t>
      </w:r>
      <w:r>
        <w:rPr>
          <w:rFonts w:hint="default" w:ascii="Times New Roman" w:hAnsi="Times New Roman" w:eastAsia="仿宋_GB2312" w:cs="Times New Roman"/>
          <w:sz w:val="32"/>
          <w:szCs w:val="32"/>
          <w:highlight w:val="none"/>
          <w:lang w:eastAsia="zh-CN"/>
        </w:rPr>
        <w:t>包括</w:t>
      </w:r>
      <w:r>
        <w:rPr>
          <w:rFonts w:hint="default" w:ascii="Times New Roman" w:hAnsi="Times New Roman" w:eastAsia="仿宋_GB2312" w:cs="Times New Roman"/>
          <w:sz w:val="32"/>
          <w:szCs w:val="32"/>
          <w:highlight w:val="none"/>
        </w:rPr>
        <w:t>验证方案、验证过程、验证数据与结果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验证结论</w:t>
      </w:r>
      <w:r>
        <w:rPr>
          <w:rFonts w:hint="default" w:ascii="Times New Roman" w:hAnsi="Times New Roman" w:eastAsia="仿宋_GB2312" w:cs="Times New Roman"/>
          <w:sz w:val="32"/>
          <w:szCs w:val="32"/>
          <w:highlight w:val="none"/>
          <w:lang w:eastAsia="zh-CN"/>
        </w:rPr>
        <w:t>等内容；</w:t>
      </w:r>
    </w:p>
    <w:p>
      <w:pPr>
        <w:pStyle w:val="10"/>
        <w:keepNext w:val="0"/>
        <w:keepLines w:val="0"/>
        <w:pageBreakBefore w:val="0"/>
        <w:numPr>
          <w:ilvl w:val="0"/>
          <w:numId w:val="5"/>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团体标准知识产权许可声明；</w:t>
      </w:r>
    </w:p>
    <w:p>
      <w:pPr>
        <w:pStyle w:val="10"/>
        <w:keepNext w:val="0"/>
        <w:keepLines w:val="0"/>
        <w:pageBreakBefore w:val="0"/>
        <w:numPr>
          <w:ilvl w:val="0"/>
          <w:numId w:val="5"/>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团体标准授权使用说明及面向检验检测机构开放标准使用的公告文件；</w:t>
      </w:r>
    </w:p>
    <w:p>
      <w:pPr>
        <w:pStyle w:val="10"/>
        <w:keepNext w:val="0"/>
        <w:keepLines w:val="0"/>
        <w:pageBreakBefore w:val="0"/>
        <w:numPr>
          <w:ilvl w:val="0"/>
          <w:numId w:val="5"/>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3家以上检验检测机构支持入盒的意见；</w:t>
      </w:r>
    </w:p>
    <w:p>
      <w:pPr>
        <w:pStyle w:val="10"/>
        <w:keepNext w:val="0"/>
        <w:keepLines w:val="0"/>
        <w:pageBreakBefore w:val="0"/>
        <w:numPr>
          <w:ilvl w:val="0"/>
          <w:numId w:val="5"/>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市场监管总局</w:t>
      </w:r>
      <w:r>
        <w:rPr>
          <w:rFonts w:hint="default" w:ascii="Times New Roman" w:hAnsi="Times New Roman" w:eastAsia="仿宋_GB2312" w:cs="Times New Roman"/>
          <w:sz w:val="32"/>
          <w:szCs w:val="32"/>
          <w:highlight w:val="none"/>
        </w:rPr>
        <w:t>要求的其他材料。</w:t>
      </w:r>
    </w:p>
    <w:p>
      <w:pPr>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left="0" w:firstLine="640" w:firstLineChars="200"/>
        <w:jc w:val="left"/>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团体标准组织应当保证申请材料</w:t>
      </w:r>
      <w:r>
        <w:rPr>
          <w:rFonts w:hint="default" w:ascii="Times New Roman" w:hAnsi="Times New Roman" w:eastAsia="仿宋_GB2312" w:cs="Times New Roman"/>
          <w:sz w:val="32"/>
          <w:szCs w:val="32"/>
          <w:highlight w:val="none"/>
        </w:rPr>
        <w:t>真实、客观、准确</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提供虚假材料或者隐瞒有关情况</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，取消当次申请资格，</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年内不得</w:t>
      </w:r>
      <w:r>
        <w:rPr>
          <w:rFonts w:hint="default" w:ascii="Times New Roman" w:hAnsi="Times New Roman" w:eastAsia="仿宋_GB2312" w:cs="Times New Roman"/>
          <w:sz w:val="32"/>
          <w:szCs w:val="32"/>
          <w:highlight w:val="none"/>
          <w:lang w:eastAsia="zh-CN"/>
        </w:rPr>
        <w:t>提出</w:t>
      </w:r>
      <w:r>
        <w:rPr>
          <w:rFonts w:hint="default" w:ascii="Times New Roman" w:hAnsi="Times New Roman" w:eastAsia="仿宋_GB2312" w:cs="Times New Roman"/>
          <w:sz w:val="32"/>
          <w:szCs w:val="32"/>
          <w:highlight w:val="none"/>
          <w:lang w:val="en-US" w:eastAsia="zh-CN"/>
        </w:rPr>
        <w:t>团体标准</w:t>
      </w:r>
      <w:r>
        <w:rPr>
          <w:rFonts w:hint="default" w:ascii="Times New Roman" w:hAnsi="Times New Roman" w:eastAsia="仿宋_GB2312" w:cs="Times New Roman"/>
          <w:sz w:val="32"/>
          <w:szCs w:val="32"/>
          <w:highlight w:val="none"/>
          <w:lang w:eastAsia="zh-CN"/>
        </w:rPr>
        <w:t>沙盒监管</w:t>
      </w:r>
      <w:r>
        <w:rPr>
          <w:rFonts w:hint="default" w:ascii="Times New Roman" w:hAnsi="Times New Roman" w:eastAsia="仿宋_GB2312" w:cs="Times New Roman"/>
          <w:sz w:val="32"/>
          <w:szCs w:val="32"/>
          <w:highlight w:val="none"/>
        </w:rPr>
        <w:t>申请。</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团体标准组织遴选</w:t>
      </w:r>
      <w:r>
        <w:rPr>
          <w:rFonts w:hint="default" w:ascii="Times New Roman" w:hAnsi="Times New Roman" w:eastAsia="仿宋_GB2312" w:cs="Times New Roman"/>
          <w:sz w:val="32"/>
          <w:szCs w:val="32"/>
          <w:highlight w:val="none"/>
          <w:lang w:eastAsia="zh-CN"/>
        </w:rPr>
        <w:t>】总局团体标准管理部门收到</w:t>
      </w:r>
      <w:r>
        <w:rPr>
          <w:rFonts w:hint="default" w:ascii="Times New Roman" w:hAnsi="Times New Roman" w:eastAsia="仿宋_GB2312" w:cs="Times New Roman"/>
          <w:sz w:val="32"/>
          <w:szCs w:val="32"/>
          <w:highlight w:val="none"/>
        </w:rPr>
        <w:t>申请</w:t>
      </w:r>
      <w:r>
        <w:rPr>
          <w:rFonts w:hint="default" w:ascii="Times New Roman" w:hAnsi="Times New Roman" w:eastAsia="仿宋_GB2312" w:cs="Times New Roman"/>
          <w:sz w:val="32"/>
          <w:szCs w:val="32"/>
          <w:highlight w:val="none"/>
          <w:lang w:eastAsia="zh-CN"/>
        </w:rPr>
        <w:t>材料</w:t>
      </w:r>
      <w:r>
        <w:rPr>
          <w:rFonts w:hint="default" w:ascii="Times New Roman" w:hAnsi="Times New Roman" w:eastAsia="仿宋_GB2312" w:cs="Times New Roman"/>
          <w:sz w:val="32"/>
          <w:szCs w:val="32"/>
          <w:highlight w:val="none"/>
        </w:rPr>
        <w:t>后20个工作日内</w:t>
      </w:r>
      <w:r>
        <w:rPr>
          <w:rFonts w:hint="default" w:ascii="Times New Roman" w:hAnsi="Times New Roman" w:eastAsia="仿宋_GB2312" w:cs="Times New Roman"/>
          <w:sz w:val="32"/>
          <w:szCs w:val="32"/>
          <w:highlight w:val="none"/>
          <w:lang w:eastAsia="zh-CN"/>
        </w:rPr>
        <w:t>，对团体标准</w:t>
      </w:r>
      <w:r>
        <w:rPr>
          <w:rFonts w:hint="default" w:ascii="Times New Roman" w:hAnsi="Times New Roman" w:eastAsia="仿宋_GB2312" w:cs="Times New Roman"/>
          <w:sz w:val="32"/>
          <w:szCs w:val="32"/>
          <w:highlight w:val="none"/>
          <w:lang w:val="en-US" w:eastAsia="zh-CN"/>
        </w:rPr>
        <w:t>组织</w:t>
      </w:r>
      <w:r>
        <w:rPr>
          <w:rFonts w:hint="default" w:ascii="Times New Roman" w:hAnsi="Times New Roman" w:eastAsia="仿宋_GB2312" w:cs="Times New Roman"/>
          <w:sz w:val="32"/>
          <w:szCs w:val="32"/>
          <w:highlight w:val="none"/>
        </w:rPr>
        <w:t>的</w:t>
      </w:r>
      <w:r>
        <w:rPr>
          <w:rFonts w:hint="default" w:ascii="Times New Roman" w:hAnsi="Times New Roman" w:eastAsia="仿宋_GB2312" w:cs="Times New Roman"/>
          <w:sz w:val="32"/>
          <w:szCs w:val="32"/>
          <w:highlight w:val="none"/>
          <w:lang w:val="en-US" w:eastAsia="zh-CN"/>
        </w:rPr>
        <w:t>合规性、</w:t>
      </w:r>
      <w:r>
        <w:rPr>
          <w:rFonts w:hint="default" w:ascii="Times New Roman" w:hAnsi="Times New Roman" w:eastAsia="仿宋_GB2312" w:cs="Times New Roman"/>
          <w:spacing w:val="0"/>
          <w:sz w:val="32"/>
          <w:szCs w:val="32"/>
          <w:highlight w:val="none"/>
          <w:lang w:eastAsia="zh-CN"/>
        </w:rPr>
        <w:t>申请材料的完整性</w:t>
      </w:r>
      <w:r>
        <w:rPr>
          <w:rFonts w:hint="default" w:ascii="Times New Roman" w:hAnsi="Times New Roman" w:eastAsia="仿宋_GB2312" w:cs="Times New Roman"/>
          <w:spacing w:val="0"/>
          <w:sz w:val="32"/>
          <w:szCs w:val="32"/>
          <w:highlight w:val="none"/>
          <w:lang w:val="en-US" w:eastAsia="zh-CN"/>
        </w:rPr>
        <w:t>和</w:t>
      </w:r>
      <w:r>
        <w:rPr>
          <w:rFonts w:hint="default" w:ascii="Times New Roman" w:hAnsi="Times New Roman" w:eastAsia="仿宋_GB2312" w:cs="Times New Roman"/>
          <w:sz w:val="32"/>
          <w:szCs w:val="32"/>
          <w:highlight w:val="none"/>
          <w:lang w:eastAsia="zh-CN"/>
        </w:rPr>
        <w:t>符合性进行评估。经评估合格的，</w:t>
      </w:r>
      <w:r>
        <w:rPr>
          <w:rFonts w:hint="default" w:ascii="Times New Roman" w:hAnsi="Times New Roman" w:eastAsia="仿宋_GB2312" w:cs="Times New Roman"/>
          <w:sz w:val="32"/>
          <w:szCs w:val="32"/>
          <w:highlight w:val="none"/>
          <w:lang w:val="en-US" w:eastAsia="zh-CN"/>
        </w:rPr>
        <w:t>将相关</w:t>
      </w:r>
      <w:r>
        <w:rPr>
          <w:rFonts w:hint="default" w:ascii="Times New Roman" w:hAnsi="Times New Roman" w:eastAsia="仿宋_GB2312" w:cs="Times New Roman"/>
          <w:sz w:val="32"/>
          <w:szCs w:val="32"/>
          <w:highlight w:val="none"/>
        </w:rPr>
        <w:t>材料一并转交</w:t>
      </w:r>
      <w:r>
        <w:rPr>
          <w:rFonts w:hint="default" w:ascii="Times New Roman" w:hAnsi="Times New Roman" w:eastAsia="仿宋_GB2312" w:cs="Times New Roman"/>
          <w:sz w:val="32"/>
          <w:szCs w:val="32"/>
          <w:highlight w:val="none"/>
          <w:lang w:eastAsia="zh-CN"/>
        </w:rPr>
        <w:t>总局资质认定部门</w:t>
      </w:r>
      <w:r>
        <w:rPr>
          <w:rFonts w:hint="default" w:ascii="Times New Roman" w:hAnsi="Times New Roman" w:eastAsia="仿宋_GB2312" w:cs="Times New Roman"/>
          <w:sz w:val="32"/>
          <w:szCs w:val="32"/>
          <w:highlight w:val="none"/>
        </w:rPr>
        <w:t>。</w:t>
      </w:r>
    </w:p>
    <w:p>
      <w:pPr>
        <w:pStyle w:val="10"/>
        <w:keepNext w:val="0"/>
        <w:keepLines w:val="0"/>
        <w:pageBreakBefore w:val="0"/>
        <w:widowControl/>
        <w:numPr>
          <w:ilvl w:val="0"/>
          <w:numId w:val="2"/>
        </w:numPr>
        <w:suppressLineNumbers w:val="0"/>
        <w:shd w:val="clear" w:color="auto" w:fill="FFFFFF"/>
        <w:kinsoku/>
        <w:wordWrap/>
        <w:overflowPunct/>
        <w:topLinePunct w:val="0"/>
        <w:autoSpaceDE/>
        <w:autoSpaceDN/>
        <w:bidi w:val="0"/>
        <w:adjustRightInd w:val="0"/>
        <w:snapToGrid w:val="0"/>
        <w:spacing w:before="0" w:beforeLines="0" w:beforeAutospacing="0" w:after="0" w:afterLines="0" w:afterAutospacing="0" w:line="594" w:lineRule="exact"/>
        <w:ind w:left="0" w:right="0" w:firstLine="640"/>
        <w:textAlignment w:val="auto"/>
        <w:outlineLvl w:val="1"/>
        <w:rPr>
          <w:rFonts w:hint="default" w:ascii="Times New Roman" w:hAnsi="Times New Roman" w:eastAsia="仿宋_GB2312" w:cs="Times New Roman"/>
          <w:i w:val="0"/>
          <w:iCs w:val="0"/>
          <w:caps w:val="0"/>
          <w:spacing w:val="0"/>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团体标准入盒审核</w:t>
      </w:r>
      <w:r>
        <w:rPr>
          <w:rFonts w:hint="default" w:ascii="Times New Roman" w:hAnsi="Times New Roman" w:eastAsia="仿宋_GB2312" w:cs="Times New Roman"/>
          <w:sz w:val="32"/>
          <w:szCs w:val="32"/>
          <w:highlight w:val="none"/>
          <w:lang w:eastAsia="zh-CN"/>
        </w:rPr>
        <w:t>】总</w:t>
      </w:r>
      <w:r>
        <w:rPr>
          <w:rFonts w:hint="default" w:ascii="Times New Roman" w:hAnsi="Times New Roman" w:eastAsia="仿宋_GB2312" w:cs="Times New Roman"/>
          <w:i w:val="0"/>
          <w:iCs w:val="0"/>
          <w:caps w:val="0"/>
          <w:spacing w:val="0"/>
          <w:sz w:val="32"/>
          <w:szCs w:val="32"/>
          <w:highlight w:val="none"/>
          <w:shd w:val="clear" w:color="auto" w:fill="auto"/>
        </w:rPr>
        <w:t>局资质认定部门</w:t>
      </w:r>
      <w:r>
        <w:rPr>
          <w:rFonts w:hint="default" w:ascii="Times New Roman" w:hAnsi="Times New Roman" w:eastAsia="仿宋_GB2312" w:cs="Times New Roman"/>
          <w:i w:val="0"/>
          <w:iCs w:val="0"/>
          <w:caps w:val="0"/>
          <w:spacing w:val="0"/>
          <w:sz w:val="32"/>
          <w:szCs w:val="32"/>
          <w:highlight w:val="none"/>
          <w:shd w:val="clear" w:color="auto" w:fill="auto"/>
          <w:lang w:val="en-US" w:eastAsia="zh-CN"/>
        </w:rPr>
        <w:t>在</w:t>
      </w:r>
      <w:r>
        <w:rPr>
          <w:rFonts w:hint="default" w:ascii="Times New Roman" w:hAnsi="Times New Roman" w:eastAsia="仿宋_GB2312" w:cs="Times New Roman"/>
          <w:i w:val="0"/>
          <w:iCs w:val="0"/>
          <w:caps w:val="0"/>
          <w:spacing w:val="0"/>
          <w:sz w:val="32"/>
          <w:szCs w:val="32"/>
          <w:highlight w:val="none"/>
          <w:shd w:val="clear" w:color="auto" w:fill="auto"/>
        </w:rPr>
        <w:t>收到材料</w:t>
      </w:r>
      <w:r>
        <w:rPr>
          <w:rFonts w:hint="default" w:ascii="Times New Roman" w:hAnsi="Times New Roman" w:eastAsia="仿宋_GB2312" w:cs="Times New Roman"/>
          <w:i w:val="0"/>
          <w:iCs w:val="0"/>
          <w:caps w:val="0"/>
          <w:spacing w:val="0"/>
          <w:sz w:val="32"/>
          <w:szCs w:val="32"/>
          <w:highlight w:val="none"/>
          <w:shd w:val="clear" w:color="auto" w:fill="auto"/>
          <w:lang w:val="en-US" w:eastAsia="zh-CN"/>
        </w:rPr>
        <w:t>后</w:t>
      </w:r>
      <w:r>
        <w:rPr>
          <w:rFonts w:hint="default" w:ascii="Times New Roman" w:hAnsi="Times New Roman" w:eastAsia="仿宋_GB2312" w:cs="Times New Roman"/>
          <w:i w:val="0"/>
          <w:iCs w:val="0"/>
          <w:caps w:val="0"/>
          <w:spacing w:val="0"/>
          <w:sz w:val="32"/>
          <w:szCs w:val="32"/>
          <w:highlight w:val="none"/>
          <w:shd w:val="clear" w:color="auto" w:fill="auto"/>
        </w:rPr>
        <w:t>20个工作日内，组织专家对团体标准进行入盒审核。审核通过的，在</w:t>
      </w:r>
      <w:r>
        <w:rPr>
          <w:rFonts w:hint="default" w:ascii="Times New Roman" w:hAnsi="Times New Roman" w:eastAsia="仿宋_GB2312" w:cs="Times New Roman"/>
          <w:sz w:val="32"/>
          <w:szCs w:val="32"/>
          <w:highlight w:val="none"/>
          <w:lang w:eastAsia="zh-CN"/>
        </w:rPr>
        <w:t>检验检测机构资质认定</w:t>
      </w:r>
      <w:r>
        <w:rPr>
          <w:rFonts w:hint="default" w:ascii="Times New Roman" w:hAnsi="Times New Roman" w:eastAsia="仿宋_GB2312" w:cs="Times New Roman"/>
          <w:sz w:val="32"/>
          <w:szCs w:val="32"/>
          <w:highlight w:val="none"/>
        </w:rPr>
        <w:t>能力项目库管理平台</w:t>
      </w:r>
      <w:r>
        <w:rPr>
          <w:rFonts w:hint="default" w:ascii="Times New Roman" w:hAnsi="Times New Roman" w:eastAsia="仿宋_GB2312" w:cs="Times New Roman"/>
          <w:sz w:val="32"/>
          <w:szCs w:val="32"/>
          <w:highlight w:val="none"/>
          <w:lang w:eastAsia="zh-CN"/>
        </w:rPr>
        <w:t>（以下简称</w:t>
      </w:r>
      <w:r>
        <w:rPr>
          <w:rFonts w:hint="default" w:ascii="Times New Roman" w:hAnsi="Times New Roman" w:eastAsia="仿宋_GB2312" w:cs="Times New Roman"/>
          <w:sz w:val="32"/>
          <w:szCs w:val="32"/>
          <w:highlight w:val="none"/>
        </w:rPr>
        <w:t>能力项目库管理平台</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i w:val="0"/>
          <w:iCs w:val="0"/>
          <w:caps w:val="0"/>
          <w:spacing w:val="0"/>
          <w:sz w:val="32"/>
          <w:szCs w:val="32"/>
          <w:highlight w:val="none"/>
          <w:shd w:val="clear" w:color="auto" w:fill="auto"/>
        </w:rPr>
        <w:t>公示5个工作日。</w:t>
      </w:r>
    </w:p>
    <w:p>
      <w:pPr>
        <w:pStyle w:val="1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val="0"/>
        <w:snapToGrid w:val="0"/>
        <w:spacing w:beforeLines="0" w:beforeAutospacing="0" w:after="0" w:afterLines="0" w:afterAutospacing="0" w:line="594" w:lineRule="exact"/>
        <w:ind w:left="0" w:right="0" w:firstLine="640" w:firstLineChars="200"/>
        <w:textAlignment w:val="auto"/>
        <w:outlineLvl w:val="1"/>
        <w:rPr>
          <w:rFonts w:hint="default" w:ascii="Times New Roman" w:hAnsi="Times New Roman" w:eastAsia="仿宋_GB2312" w:cs="Times New Roman"/>
          <w:i w:val="0"/>
          <w:iCs w:val="0"/>
          <w:caps w:val="0"/>
          <w:spacing w:val="0"/>
          <w:sz w:val="32"/>
          <w:szCs w:val="32"/>
          <w:highlight w:val="none"/>
        </w:rPr>
      </w:pPr>
      <w:r>
        <w:rPr>
          <w:rFonts w:hint="default" w:ascii="Times New Roman" w:hAnsi="Times New Roman" w:eastAsia="仿宋_GB2312" w:cs="Times New Roman"/>
          <w:i w:val="0"/>
          <w:iCs w:val="0"/>
          <w:caps w:val="0"/>
          <w:spacing w:val="0"/>
          <w:sz w:val="32"/>
          <w:szCs w:val="32"/>
          <w:highlight w:val="none"/>
          <w:shd w:val="clear" w:color="auto" w:fill="auto"/>
        </w:rPr>
        <w:t>公示期间收到异议的，总局资质认定部门告知团体标准组织需要补正的事项和补正期限。团体标准组织应当根据异议内容对申请材料进行补正，并在规定期限内向总局资质认定部门提交补正材料</w:t>
      </w:r>
      <w:r>
        <w:rPr>
          <w:rFonts w:hint="default" w:ascii="Times New Roman" w:hAnsi="Times New Roman" w:eastAsia="仿宋_GB2312" w:cs="Times New Roman"/>
          <w:i w:val="0"/>
          <w:iCs w:val="0"/>
          <w:caps w:val="0"/>
          <w:spacing w:val="0"/>
          <w:sz w:val="32"/>
          <w:szCs w:val="32"/>
          <w:highlight w:val="none"/>
          <w:shd w:val="clear" w:color="auto" w:fill="auto"/>
          <w:lang w:eastAsia="zh-CN"/>
        </w:rPr>
        <w:t>。</w:t>
      </w:r>
      <w:r>
        <w:rPr>
          <w:rFonts w:hint="default" w:ascii="Times New Roman" w:hAnsi="Times New Roman" w:eastAsia="仿宋_GB2312" w:cs="Times New Roman"/>
          <w:i w:val="0"/>
          <w:iCs w:val="0"/>
          <w:caps w:val="0"/>
          <w:spacing w:val="0"/>
          <w:sz w:val="32"/>
          <w:szCs w:val="32"/>
          <w:highlight w:val="none"/>
          <w:shd w:val="clear" w:color="auto" w:fill="auto"/>
        </w:rPr>
        <w:t>补正时间不计入前款规定的审核期限。</w:t>
      </w:r>
      <w:r>
        <w:rPr>
          <w:rFonts w:hint="default" w:ascii="Times New Roman" w:hAnsi="Times New Roman" w:eastAsia="仿宋_GB2312" w:cs="Times New Roman"/>
          <w:i w:val="0"/>
          <w:iCs w:val="0"/>
          <w:caps w:val="0"/>
          <w:spacing w:val="0"/>
          <w:sz w:val="32"/>
          <w:szCs w:val="32"/>
          <w:highlight w:val="none"/>
          <w:shd w:val="clear" w:color="auto" w:fill="auto"/>
          <w:lang w:eastAsia="zh-CN"/>
        </w:rPr>
        <w:t>必要时，征求总局团体标准管理部门意见。</w:t>
      </w:r>
      <w:r>
        <w:rPr>
          <w:rFonts w:hint="default" w:ascii="Times New Roman" w:hAnsi="Times New Roman" w:eastAsia="仿宋_GB2312" w:cs="Times New Roman"/>
          <w:i w:val="0"/>
          <w:iCs w:val="0"/>
          <w:caps w:val="0"/>
          <w:spacing w:val="0"/>
          <w:sz w:val="32"/>
          <w:szCs w:val="32"/>
          <w:highlight w:val="none"/>
          <w:shd w:val="clear" w:color="auto" w:fill="auto"/>
        </w:rPr>
        <w:t>经复核，异议成立的，审核不通过；异议不成立的，审核通过。</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bCs/>
          <w:spacing w:val="-6"/>
          <w:kern w:val="44"/>
          <w:sz w:val="32"/>
          <w:szCs w:val="28"/>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入库管理</w:t>
      </w:r>
      <w:r>
        <w:rPr>
          <w:rFonts w:hint="default" w:ascii="Times New Roman" w:hAnsi="Times New Roman" w:eastAsia="仿宋_GB2312" w:cs="Times New Roman"/>
          <w:sz w:val="32"/>
          <w:szCs w:val="32"/>
          <w:highlight w:val="none"/>
          <w:lang w:eastAsia="zh-CN"/>
        </w:rPr>
        <w:t>】通过入盒审核的团体标准</w:t>
      </w:r>
      <w:r>
        <w:rPr>
          <w:rFonts w:hint="default" w:ascii="Times New Roman" w:hAnsi="Times New Roman" w:eastAsia="仿宋_GB2312" w:cs="Times New Roman"/>
          <w:sz w:val="32"/>
          <w:szCs w:val="32"/>
          <w:highlight w:val="none"/>
        </w:rPr>
        <w:t>纳入能力项目库，并在</w:t>
      </w:r>
      <w:r>
        <w:rPr>
          <w:rFonts w:hint="default" w:ascii="Times New Roman" w:hAnsi="Times New Roman" w:eastAsia="仿宋_GB2312" w:cs="Times New Roman"/>
          <w:sz w:val="32"/>
          <w:szCs w:val="32"/>
          <w:highlight w:val="none"/>
          <w:lang w:val="en-US" w:eastAsia="zh-CN"/>
        </w:rPr>
        <w:t>能</w:t>
      </w:r>
      <w:r>
        <w:rPr>
          <w:rFonts w:hint="default" w:ascii="Times New Roman" w:hAnsi="Times New Roman" w:eastAsia="仿宋_GB2312" w:cs="Times New Roman"/>
          <w:sz w:val="32"/>
          <w:szCs w:val="32"/>
          <w:highlight w:val="none"/>
        </w:rPr>
        <w:t>力项目库管理平台</w:t>
      </w:r>
      <w:r>
        <w:rPr>
          <w:rFonts w:hint="default" w:ascii="Times New Roman" w:hAnsi="Times New Roman" w:eastAsia="仿宋_GB2312" w:cs="Times New Roman"/>
          <w:sz w:val="32"/>
          <w:szCs w:val="32"/>
          <w:highlight w:val="none"/>
          <w:lang w:eastAsia="zh-CN"/>
        </w:rPr>
        <w:t>公布</w:t>
      </w:r>
      <w:r>
        <w:rPr>
          <w:rFonts w:hint="default" w:ascii="Times New Roman" w:hAnsi="Times New Roman" w:eastAsia="仿宋_GB2312" w:cs="Times New Roman"/>
          <w:sz w:val="32"/>
          <w:szCs w:val="32"/>
          <w:highlight w:val="none"/>
        </w:rPr>
        <w:t>。团体标准纳入能力项目库后，应当标注沙盒监管标志。沙盒监管标志采用英文Sandbox Regulat</w:t>
      </w:r>
      <w:r>
        <w:rPr>
          <w:rFonts w:hint="default" w:ascii="Times New Roman" w:hAnsi="Times New Roman" w:eastAsia="仿宋_GB2312" w:cs="Times New Roman"/>
          <w:sz w:val="32"/>
          <w:szCs w:val="32"/>
          <w:highlight w:val="none"/>
          <w:lang w:val="en-US" w:eastAsia="zh-CN"/>
        </w:rPr>
        <w:t>ion</w:t>
      </w:r>
      <w:r>
        <w:rPr>
          <w:rFonts w:hint="default" w:ascii="Times New Roman" w:hAnsi="Times New Roman" w:eastAsia="仿宋_GB2312" w:cs="Times New Roman"/>
          <w:sz w:val="32"/>
          <w:szCs w:val="32"/>
          <w:highlight w:val="none"/>
        </w:rPr>
        <w:t>的缩写</w:t>
      </w:r>
      <w:r>
        <w:rPr>
          <w:rFonts w:hint="default" w:ascii="Times New Roman" w:hAnsi="Times New Roman" w:eastAsia="仿宋_GB2312" w:cs="Times New Roman"/>
          <w:i w:val="0"/>
          <w:iCs w:val="0"/>
          <w:caps w:val="0"/>
          <w:spacing w:val="0"/>
          <w:sz w:val="32"/>
          <w:szCs w:val="32"/>
          <w:highlight w:val="none"/>
          <w:shd w:val="clear" w:color="auto" w:fill="auto"/>
        </w:rPr>
        <w:t>“SR”</w:t>
      </w:r>
      <w:r>
        <w:rPr>
          <w:rFonts w:hint="default" w:ascii="Times New Roman" w:hAnsi="Times New Roman" w:eastAsia="仿宋_GB2312" w:cs="Times New Roman"/>
          <w:sz w:val="32"/>
          <w:szCs w:val="32"/>
          <w:highlight w:val="none"/>
        </w:rPr>
        <w:t>。</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【检验检测机构</w:t>
      </w:r>
      <w:r>
        <w:rPr>
          <w:rFonts w:hint="default" w:ascii="Times New Roman" w:hAnsi="Times New Roman" w:eastAsia="仿宋_GB2312" w:cs="Times New Roman"/>
          <w:sz w:val="32"/>
          <w:szCs w:val="32"/>
          <w:highlight w:val="none"/>
          <w:lang w:val="en-US" w:eastAsia="zh-CN"/>
        </w:rPr>
        <w:t>条件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申请</w:t>
      </w:r>
      <w:r>
        <w:rPr>
          <w:rFonts w:hint="default" w:ascii="Times New Roman" w:hAnsi="Times New Roman" w:eastAsia="仿宋_GB2312" w:cs="Times New Roman"/>
          <w:sz w:val="32"/>
          <w:szCs w:val="32"/>
          <w:highlight w:val="none"/>
          <w:lang w:val="en-US" w:eastAsia="zh-CN"/>
        </w:rPr>
        <w:t>沙盒监管</w:t>
      </w:r>
      <w:r>
        <w:rPr>
          <w:rFonts w:hint="default" w:ascii="Times New Roman" w:hAnsi="Times New Roman" w:eastAsia="仿宋_GB2312" w:cs="Times New Roman"/>
          <w:sz w:val="32"/>
          <w:szCs w:val="32"/>
          <w:highlight w:val="none"/>
        </w:rPr>
        <w:t>团体标准</w:t>
      </w:r>
      <w:r>
        <w:rPr>
          <w:rFonts w:hint="eastAsia" w:ascii="Times New Roman" w:hAnsi="Times New Roman" w:eastAsia="仿宋_GB2312" w:cs="Times New Roman"/>
          <w:sz w:val="32"/>
          <w:szCs w:val="32"/>
          <w:highlight w:val="none"/>
          <w:lang w:eastAsia="zh-CN"/>
        </w:rPr>
        <w:t>（以下简称沙盒标准）</w:t>
      </w:r>
      <w:r>
        <w:rPr>
          <w:rFonts w:hint="default" w:ascii="Times New Roman" w:hAnsi="Times New Roman" w:eastAsia="仿宋_GB2312" w:cs="Times New Roman"/>
          <w:sz w:val="32"/>
          <w:szCs w:val="32"/>
          <w:highlight w:val="none"/>
          <w:lang w:eastAsia="zh-CN"/>
        </w:rPr>
        <w:t>相关检测项目</w:t>
      </w:r>
      <w:r>
        <w:rPr>
          <w:rFonts w:hint="default" w:ascii="Times New Roman" w:hAnsi="Times New Roman" w:eastAsia="仿宋_GB2312" w:cs="Times New Roman"/>
          <w:sz w:val="32"/>
          <w:szCs w:val="32"/>
          <w:highlight w:val="none"/>
        </w:rPr>
        <w:t>资质认定的检验检测机构，应当符合以下条件：</w:t>
      </w:r>
    </w:p>
    <w:p>
      <w:pPr>
        <w:pStyle w:val="10"/>
        <w:keepNext w:val="0"/>
        <w:keepLines w:val="0"/>
        <w:pageBreakBefore w:val="0"/>
        <w:numPr>
          <w:ilvl w:val="0"/>
          <w:numId w:val="6"/>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取得检验检测机构资质认定2年以上，建立完备的质量管理</w:t>
      </w:r>
      <w:r>
        <w:rPr>
          <w:rFonts w:hint="default" w:ascii="Times New Roman" w:hAnsi="Times New Roman" w:eastAsia="仿宋_GB2312" w:cs="Times New Roman"/>
          <w:sz w:val="32"/>
          <w:szCs w:val="32"/>
          <w:highlight w:val="none"/>
          <w:lang w:eastAsia="zh-CN"/>
        </w:rPr>
        <w:t>体系和相关</w:t>
      </w:r>
      <w:r>
        <w:rPr>
          <w:rFonts w:hint="default" w:ascii="Times New Roman" w:hAnsi="Times New Roman" w:eastAsia="仿宋_GB2312" w:cs="Times New Roman"/>
          <w:sz w:val="32"/>
          <w:szCs w:val="32"/>
          <w:highlight w:val="none"/>
        </w:rPr>
        <w:t>制度，具备开展技术方法验证的基础</w:t>
      </w:r>
      <w:r>
        <w:rPr>
          <w:rFonts w:hint="default" w:ascii="Times New Roman" w:hAnsi="Times New Roman" w:eastAsia="仿宋_GB2312" w:cs="Times New Roman"/>
          <w:sz w:val="32"/>
          <w:szCs w:val="32"/>
          <w:highlight w:val="none"/>
          <w:lang w:eastAsia="zh-CN"/>
        </w:rPr>
        <w:t>条件和能力</w:t>
      </w:r>
      <w:r>
        <w:rPr>
          <w:rFonts w:hint="default" w:ascii="Times New Roman" w:hAnsi="Times New Roman" w:eastAsia="仿宋_GB2312" w:cs="Times New Roman"/>
          <w:sz w:val="32"/>
          <w:szCs w:val="32"/>
          <w:highlight w:val="none"/>
        </w:rPr>
        <w:t>；</w:t>
      </w:r>
    </w:p>
    <w:p>
      <w:pPr>
        <w:pStyle w:val="10"/>
        <w:keepNext w:val="0"/>
        <w:keepLines w:val="0"/>
        <w:pageBreakBefore w:val="0"/>
        <w:numPr>
          <w:ilvl w:val="0"/>
          <w:numId w:val="6"/>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具有与拟开展沙盒</w:t>
      </w:r>
      <w:r>
        <w:rPr>
          <w:rFonts w:hint="default" w:ascii="Times New Roman" w:hAnsi="Times New Roman" w:eastAsia="仿宋_GB2312" w:cs="Times New Roman"/>
          <w:sz w:val="32"/>
          <w:szCs w:val="32"/>
          <w:highlight w:val="none"/>
          <w:lang w:eastAsia="zh-CN"/>
        </w:rPr>
        <w:t>标准相关检测</w:t>
      </w:r>
      <w:r>
        <w:rPr>
          <w:rFonts w:hint="default" w:ascii="Times New Roman" w:hAnsi="Times New Roman" w:eastAsia="仿宋_GB2312" w:cs="Times New Roman"/>
          <w:sz w:val="32"/>
          <w:szCs w:val="32"/>
          <w:highlight w:val="none"/>
        </w:rPr>
        <w:t>项目相匹配的试验场地、人员、仪器设备、配套设施及标准物质，仪器设备按规定</w:t>
      </w:r>
      <w:r>
        <w:rPr>
          <w:rFonts w:hint="default" w:ascii="Times New Roman" w:hAnsi="Times New Roman" w:eastAsia="仿宋_GB2312" w:cs="Times New Roman"/>
          <w:sz w:val="32"/>
          <w:szCs w:val="32"/>
          <w:highlight w:val="none"/>
          <w:lang w:eastAsia="zh-CN"/>
        </w:rPr>
        <w:t>通过</w:t>
      </w:r>
      <w:r>
        <w:rPr>
          <w:rFonts w:hint="default" w:ascii="Times New Roman" w:hAnsi="Times New Roman" w:eastAsia="仿宋_GB2312" w:cs="Times New Roman"/>
          <w:sz w:val="32"/>
          <w:szCs w:val="32"/>
          <w:highlight w:val="none"/>
        </w:rPr>
        <w:t>计量</w:t>
      </w:r>
      <w:r>
        <w:rPr>
          <w:rFonts w:hint="default" w:ascii="Times New Roman" w:hAnsi="Times New Roman" w:eastAsia="仿宋_GB2312" w:cs="Times New Roman"/>
          <w:sz w:val="32"/>
          <w:szCs w:val="32"/>
          <w:highlight w:val="none"/>
          <w:lang w:eastAsia="zh-CN"/>
        </w:rPr>
        <w:t>检定或</w:t>
      </w:r>
      <w:r>
        <w:rPr>
          <w:rFonts w:hint="default" w:ascii="Times New Roman" w:hAnsi="Times New Roman" w:eastAsia="仿宋_GB2312" w:cs="Times New Roman"/>
          <w:sz w:val="32"/>
          <w:szCs w:val="32"/>
          <w:highlight w:val="none"/>
        </w:rPr>
        <w:t>校准，能够稳定支撑试验研究与数据采集；</w:t>
      </w:r>
    </w:p>
    <w:p>
      <w:pPr>
        <w:pStyle w:val="10"/>
        <w:keepNext w:val="0"/>
        <w:keepLines w:val="0"/>
        <w:pageBreakBefore w:val="0"/>
        <w:numPr>
          <w:ilvl w:val="0"/>
          <w:numId w:val="6"/>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黑体"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年内未受过行政处罚；</w:t>
      </w:r>
    </w:p>
    <w:p>
      <w:pPr>
        <w:pStyle w:val="10"/>
        <w:keepNext w:val="0"/>
        <w:keepLines w:val="0"/>
        <w:pageBreakBefore w:val="0"/>
        <w:numPr>
          <w:ilvl w:val="0"/>
          <w:numId w:val="6"/>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黑体" w:cs="Times New Roman"/>
          <w:sz w:val="32"/>
          <w:szCs w:val="32"/>
          <w:highlight w:val="none"/>
        </w:rPr>
      </w:pPr>
      <w:r>
        <w:rPr>
          <w:rFonts w:hint="default" w:ascii="Times New Roman" w:hAnsi="Times New Roman" w:eastAsia="仿宋_GB2312" w:cs="Times New Roman"/>
          <w:sz w:val="32"/>
          <w:szCs w:val="32"/>
          <w:highlight w:val="none"/>
        </w:rPr>
        <w:t>未被列入经营异常名录或者严重违法失信主体名单。</w:t>
      </w:r>
    </w:p>
    <w:p>
      <w:pPr>
        <w:pStyle w:val="10"/>
        <w:keepNext w:val="0"/>
        <w:keepLines w:val="0"/>
        <w:pageBreakBefore w:val="0"/>
        <w:widowControl/>
        <w:numPr>
          <w:ilvl w:val="0"/>
          <w:numId w:val="2"/>
        </w:numPr>
        <w:suppressLineNumbers w:val="0"/>
        <w:shd w:val="clear" w:color="auto" w:fill="FFFFFF"/>
        <w:kinsoku/>
        <w:wordWrap/>
        <w:overflowPunct/>
        <w:topLinePunct w:val="0"/>
        <w:autoSpaceDE/>
        <w:autoSpaceDN/>
        <w:bidi w:val="0"/>
        <w:adjustRightInd w:val="0"/>
        <w:snapToGrid w:val="0"/>
        <w:spacing w:before="0" w:beforeLines="0" w:beforeAutospacing="0" w:after="0" w:afterLines="0" w:afterAutospacing="0" w:line="594" w:lineRule="exact"/>
        <w:ind w:left="0" w:right="0" w:firstLine="640"/>
        <w:textAlignment w:val="auto"/>
        <w:outlineLvl w:val="1"/>
        <w:rPr>
          <w:rFonts w:hint="default" w:ascii="Times New Roman" w:hAnsi="Times New Roman" w:eastAsia="仿宋_GB2312" w:cs="Times New Roman"/>
          <w:i w:val="0"/>
          <w:iCs w:val="0"/>
          <w:caps w:val="0"/>
          <w:spacing w:val="0"/>
          <w:sz w:val="32"/>
          <w:szCs w:val="32"/>
          <w:highlight w:val="none"/>
        </w:rPr>
      </w:pPr>
      <w:r>
        <w:rPr>
          <w:rFonts w:hint="default" w:ascii="Times New Roman" w:hAnsi="Times New Roman" w:eastAsia="仿宋_GB2312" w:cs="Times New Roman"/>
          <w:sz w:val="32"/>
          <w:szCs w:val="32"/>
          <w:highlight w:val="none"/>
          <w:lang w:eastAsia="zh-CN"/>
        </w:rPr>
        <w:t>【标志使用】检</w:t>
      </w:r>
      <w:r>
        <w:rPr>
          <w:rFonts w:hint="default" w:ascii="Times New Roman" w:hAnsi="Times New Roman" w:eastAsia="仿宋_GB2312" w:cs="Times New Roman"/>
          <w:i w:val="0"/>
          <w:iCs w:val="0"/>
          <w:caps w:val="0"/>
          <w:spacing w:val="0"/>
          <w:sz w:val="32"/>
          <w:szCs w:val="32"/>
          <w:highlight w:val="none"/>
          <w:shd w:val="clear" w:color="auto" w:fill="auto"/>
        </w:rPr>
        <w:t>验检测机构取得</w:t>
      </w:r>
      <w:r>
        <w:rPr>
          <w:rFonts w:hint="default" w:ascii="Times New Roman" w:hAnsi="Times New Roman" w:eastAsia="仿宋_GB2312" w:cs="Times New Roman"/>
          <w:i w:val="0"/>
          <w:iCs w:val="0"/>
          <w:caps w:val="0"/>
          <w:spacing w:val="0"/>
          <w:sz w:val="32"/>
          <w:szCs w:val="32"/>
          <w:highlight w:val="none"/>
          <w:shd w:val="clear" w:color="auto" w:fill="auto"/>
          <w:lang w:val="en-US" w:eastAsia="zh-CN"/>
        </w:rPr>
        <w:t>沙盒标准</w:t>
      </w:r>
      <w:r>
        <w:rPr>
          <w:rFonts w:hint="default" w:ascii="Times New Roman" w:hAnsi="Times New Roman" w:eastAsia="仿宋_GB2312" w:cs="Times New Roman"/>
          <w:i w:val="0"/>
          <w:iCs w:val="0"/>
          <w:caps w:val="0"/>
          <w:spacing w:val="0"/>
          <w:sz w:val="32"/>
          <w:szCs w:val="32"/>
          <w:highlight w:val="none"/>
          <w:shd w:val="clear" w:color="auto" w:fill="auto"/>
        </w:rPr>
        <w:t>相关检测项目资质认定</w:t>
      </w:r>
      <w:r>
        <w:rPr>
          <w:rFonts w:hint="eastAsia" w:ascii="Times New Roman" w:hAnsi="Times New Roman" w:eastAsia="仿宋_GB2312" w:cs="Times New Roman"/>
          <w:i w:val="0"/>
          <w:iCs w:val="0"/>
          <w:caps w:val="0"/>
          <w:spacing w:val="0"/>
          <w:sz w:val="32"/>
          <w:szCs w:val="32"/>
          <w:highlight w:val="none"/>
          <w:shd w:val="clear" w:color="auto" w:fill="auto"/>
          <w:lang w:eastAsia="zh-CN"/>
        </w:rPr>
        <w:t>（以下简称</w:t>
      </w:r>
      <w:r>
        <w:rPr>
          <w:rFonts w:hint="default" w:ascii="Times New Roman" w:hAnsi="Times New Roman" w:eastAsia="仿宋_GB2312" w:cs="Times New Roman"/>
          <w:i w:val="0"/>
          <w:iCs w:val="0"/>
          <w:caps w:val="0"/>
          <w:spacing w:val="0"/>
          <w:sz w:val="32"/>
          <w:szCs w:val="32"/>
          <w:highlight w:val="none"/>
          <w:shd w:val="clear" w:color="auto" w:fill="auto"/>
        </w:rPr>
        <w:t>沙盒机构</w:t>
      </w:r>
      <w:r>
        <w:rPr>
          <w:rFonts w:hint="eastAsia" w:ascii="Times New Roman" w:hAnsi="Times New Roman" w:eastAsia="仿宋_GB2312" w:cs="Times New Roman"/>
          <w:i w:val="0"/>
          <w:iCs w:val="0"/>
          <w:caps w:val="0"/>
          <w:spacing w:val="0"/>
          <w:sz w:val="32"/>
          <w:szCs w:val="32"/>
          <w:highlight w:val="none"/>
          <w:shd w:val="clear" w:color="auto" w:fill="auto"/>
          <w:lang w:eastAsia="zh-CN"/>
        </w:rPr>
        <w:t>）</w:t>
      </w:r>
      <w:r>
        <w:rPr>
          <w:rFonts w:hint="default" w:ascii="Times New Roman" w:hAnsi="Times New Roman" w:eastAsia="仿宋_GB2312" w:cs="Times New Roman"/>
          <w:i w:val="0"/>
          <w:iCs w:val="0"/>
          <w:caps w:val="0"/>
          <w:spacing w:val="0"/>
          <w:sz w:val="32"/>
          <w:szCs w:val="32"/>
          <w:highlight w:val="none"/>
          <w:shd w:val="clear" w:color="auto" w:fill="auto"/>
        </w:rPr>
        <w:t>的，</w:t>
      </w:r>
      <w:r>
        <w:rPr>
          <w:rFonts w:hint="eastAsia" w:ascii="Times New Roman" w:hAnsi="Times New Roman" w:eastAsia="仿宋_GB2312" w:cs="Times New Roman"/>
          <w:i w:val="0"/>
          <w:iCs w:val="0"/>
          <w:caps w:val="0"/>
          <w:spacing w:val="0"/>
          <w:sz w:val="32"/>
          <w:szCs w:val="32"/>
          <w:highlight w:val="none"/>
          <w:shd w:val="clear" w:color="auto" w:fill="auto"/>
          <w:lang w:eastAsia="zh-CN"/>
        </w:rPr>
        <w:t>资质认定部门</w:t>
      </w:r>
      <w:r>
        <w:rPr>
          <w:rFonts w:hint="default" w:ascii="Times New Roman" w:hAnsi="Times New Roman" w:eastAsia="仿宋_GB2312" w:cs="Times New Roman"/>
          <w:i w:val="0"/>
          <w:iCs w:val="0"/>
          <w:caps w:val="0"/>
          <w:spacing w:val="0"/>
          <w:sz w:val="32"/>
          <w:szCs w:val="32"/>
          <w:highlight w:val="none"/>
          <w:shd w:val="clear" w:color="auto" w:fill="auto"/>
        </w:rPr>
        <w:t>在资质认定证书附表中注明沙盒监管标志“SR”。</w:t>
      </w:r>
    </w:p>
    <w:p>
      <w:pPr>
        <w:pStyle w:val="1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val="0"/>
        <w:snapToGrid w:val="0"/>
        <w:spacing w:before="0" w:beforeLines="0" w:beforeAutospacing="0" w:after="0" w:afterLines="0" w:afterAutospacing="0" w:line="594" w:lineRule="exact"/>
        <w:ind w:left="0" w:leftChars="0" w:right="0" w:firstLine="640"/>
        <w:textAlignment w:val="auto"/>
        <w:outlineLvl w:val="1"/>
        <w:rPr>
          <w:rFonts w:hint="default" w:ascii="Times New Roman" w:hAnsi="Times New Roman" w:eastAsia="仿宋_GB2312" w:cs="Times New Roman"/>
          <w:i w:val="0"/>
          <w:iCs w:val="0"/>
          <w:caps w:val="0"/>
          <w:spacing w:val="0"/>
          <w:sz w:val="32"/>
          <w:szCs w:val="32"/>
          <w:highlight w:val="none"/>
        </w:rPr>
      </w:pPr>
      <w:r>
        <w:rPr>
          <w:rFonts w:hint="default" w:ascii="Times New Roman" w:hAnsi="Times New Roman" w:eastAsia="仿宋_GB2312" w:cs="Times New Roman"/>
          <w:i w:val="0"/>
          <w:iCs w:val="0"/>
          <w:caps w:val="0"/>
          <w:spacing w:val="0"/>
          <w:sz w:val="32"/>
          <w:szCs w:val="32"/>
          <w:highlight w:val="none"/>
          <w:shd w:val="clear" w:color="auto" w:fill="auto"/>
        </w:rPr>
        <w:t>沙盒机构出具的检验检测报告</w:t>
      </w:r>
      <w:r>
        <w:rPr>
          <w:rFonts w:hint="eastAsia" w:ascii="Times New Roman" w:hAnsi="Times New Roman" w:eastAsia="仿宋_GB2312" w:cs="Times New Roman"/>
          <w:i w:val="0"/>
          <w:iCs w:val="0"/>
          <w:caps w:val="0"/>
          <w:spacing w:val="0"/>
          <w:sz w:val="32"/>
          <w:szCs w:val="32"/>
          <w:highlight w:val="none"/>
          <w:shd w:val="clear" w:color="auto" w:fill="auto"/>
          <w:lang w:eastAsia="zh-CN"/>
        </w:rPr>
        <w:t>中</w:t>
      </w:r>
      <w:r>
        <w:rPr>
          <w:rFonts w:hint="default" w:ascii="Times New Roman" w:hAnsi="Times New Roman" w:eastAsia="仿宋_GB2312" w:cs="Times New Roman"/>
          <w:i w:val="0"/>
          <w:iCs w:val="0"/>
          <w:caps w:val="0"/>
          <w:spacing w:val="0"/>
          <w:sz w:val="32"/>
          <w:szCs w:val="32"/>
          <w:highlight w:val="none"/>
          <w:shd w:val="clear" w:color="auto" w:fill="auto"/>
        </w:rPr>
        <w:t>包含依据</w:t>
      </w:r>
      <w:r>
        <w:rPr>
          <w:rFonts w:hint="default" w:ascii="Times New Roman" w:hAnsi="Times New Roman" w:eastAsia="仿宋_GB2312" w:cs="Times New Roman"/>
          <w:i w:val="0"/>
          <w:iCs w:val="0"/>
          <w:caps w:val="0"/>
          <w:spacing w:val="0"/>
          <w:sz w:val="32"/>
          <w:szCs w:val="32"/>
          <w:highlight w:val="none"/>
          <w:shd w:val="clear" w:color="auto" w:fill="auto"/>
          <w:lang w:val="en-US" w:eastAsia="zh-CN"/>
        </w:rPr>
        <w:t>沙盒</w:t>
      </w:r>
      <w:r>
        <w:rPr>
          <w:rFonts w:hint="default" w:ascii="Times New Roman" w:hAnsi="Times New Roman" w:eastAsia="仿宋_GB2312" w:cs="Times New Roman"/>
          <w:i w:val="0"/>
          <w:iCs w:val="0"/>
          <w:caps w:val="0"/>
          <w:spacing w:val="0"/>
          <w:sz w:val="32"/>
          <w:szCs w:val="32"/>
          <w:highlight w:val="none"/>
          <w:shd w:val="clear" w:color="auto" w:fill="auto"/>
        </w:rPr>
        <w:t>标准出具的检验检测数据、结果的，应当在报告封面显著位置标注沙盒监管标志“SR”，并注明“本报告包含依据沙盒监管团体标准出具的检验检测结果”；</w:t>
      </w:r>
      <w:r>
        <w:rPr>
          <w:rFonts w:hint="default" w:ascii="Times New Roman" w:hAnsi="Times New Roman" w:eastAsia="仿宋_GB2312" w:cs="Times New Roman"/>
          <w:i w:val="0"/>
          <w:iCs w:val="0"/>
          <w:caps w:val="0"/>
          <w:spacing w:val="0"/>
          <w:sz w:val="32"/>
          <w:szCs w:val="32"/>
          <w:highlight w:val="none"/>
          <w:shd w:val="clear" w:color="auto" w:fill="auto"/>
          <w:lang w:val="en-US" w:eastAsia="zh-CN"/>
        </w:rPr>
        <w:t>并</w:t>
      </w:r>
      <w:r>
        <w:rPr>
          <w:rFonts w:hint="default" w:ascii="Times New Roman" w:hAnsi="Times New Roman" w:eastAsia="仿宋_GB2312" w:cs="Times New Roman"/>
          <w:i w:val="0"/>
          <w:iCs w:val="0"/>
          <w:caps w:val="0"/>
          <w:spacing w:val="0"/>
          <w:sz w:val="32"/>
          <w:szCs w:val="32"/>
          <w:highlight w:val="none"/>
          <w:shd w:val="clear" w:color="auto" w:fill="auto"/>
        </w:rPr>
        <w:t>在报告具体检测结果页面，对依据沙盒标准出具的检验检测结果，逐项注明“本检测结果依据沙盒监管团体标准出具”。</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【法律责任】</w:t>
      </w:r>
      <w:r>
        <w:rPr>
          <w:rFonts w:hint="default" w:ascii="Times New Roman" w:hAnsi="Times New Roman" w:eastAsia="仿宋_GB2312" w:cs="Times New Roman"/>
          <w:i w:val="0"/>
          <w:iCs w:val="0"/>
          <w:caps w:val="0"/>
          <w:spacing w:val="0"/>
          <w:sz w:val="32"/>
          <w:szCs w:val="32"/>
          <w:highlight w:val="none"/>
          <w:shd w:val="clear" w:color="auto" w:fill="auto"/>
        </w:rPr>
        <w:t>沙盒机构</w:t>
      </w:r>
      <w:r>
        <w:rPr>
          <w:rFonts w:hint="default" w:ascii="Times New Roman" w:hAnsi="Times New Roman" w:eastAsia="仿宋_GB2312" w:cs="Times New Roman"/>
          <w:sz w:val="32"/>
          <w:szCs w:val="32"/>
          <w:highlight w:val="none"/>
        </w:rPr>
        <w:t>依据</w:t>
      </w:r>
      <w:r>
        <w:rPr>
          <w:rFonts w:hint="default" w:ascii="Times New Roman" w:hAnsi="Times New Roman" w:eastAsia="仿宋_GB2312" w:cs="Times New Roman"/>
          <w:sz w:val="32"/>
          <w:szCs w:val="32"/>
          <w:highlight w:val="none"/>
          <w:lang w:val="en-US" w:eastAsia="zh-CN"/>
        </w:rPr>
        <w:t>沙盒</w:t>
      </w:r>
      <w:r>
        <w:rPr>
          <w:rFonts w:hint="default" w:ascii="Times New Roman" w:hAnsi="Times New Roman" w:eastAsia="仿宋_GB2312" w:cs="Times New Roman"/>
          <w:sz w:val="32"/>
          <w:szCs w:val="32"/>
          <w:highlight w:val="none"/>
        </w:rPr>
        <w:t>标准开展检验检测活动，应当对出具的检验检测数据、结果负责，并承担相</w:t>
      </w:r>
      <w:r>
        <w:rPr>
          <w:rFonts w:hint="default" w:ascii="Times New Roman" w:hAnsi="Times New Roman" w:eastAsia="仿宋_GB2312" w:cs="Times New Roman"/>
          <w:sz w:val="32"/>
          <w:szCs w:val="32"/>
          <w:highlight w:val="none"/>
          <w:lang w:eastAsia="zh-CN"/>
        </w:rPr>
        <w:t>应</w:t>
      </w:r>
      <w:r>
        <w:rPr>
          <w:rFonts w:hint="default" w:ascii="Times New Roman" w:hAnsi="Times New Roman" w:eastAsia="仿宋_GB2312" w:cs="Times New Roman"/>
          <w:sz w:val="32"/>
          <w:szCs w:val="32"/>
          <w:highlight w:val="none"/>
        </w:rPr>
        <w:t>法律责任。</w:t>
      </w:r>
    </w:p>
    <w:p>
      <w:pPr>
        <w:pStyle w:val="10"/>
        <w:keepNext w:val="0"/>
        <w:keepLines w:val="0"/>
        <w:pageBreakBefore w:val="0"/>
        <w:numPr>
          <w:ilvl w:val="0"/>
          <w:numId w:val="1"/>
        </w:numPr>
        <w:kinsoku/>
        <w:wordWrap/>
        <w:overflowPunct/>
        <w:topLinePunct w:val="0"/>
        <w:autoSpaceDE/>
        <w:autoSpaceDN/>
        <w:bidi w:val="0"/>
        <w:adjustRightInd w:val="0"/>
        <w:snapToGrid w:val="0"/>
        <w:spacing w:beforeLines="0" w:after="0" w:afterLines="0" w:line="594" w:lineRule="exact"/>
        <w:ind w:firstLine="0" w:firstLineChars="0"/>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 出盒</w:t>
      </w:r>
      <w:r>
        <w:rPr>
          <w:rFonts w:hint="default" w:ascii="Times New Roman" w:hAnsi="Times New Roman" w:eastAsia="黑体" w:cs="Times New Roman"/>
          <w:sz w:val="32"/>
          <w:szCs w:val="32"/>
          <w:highlight w:val="none"/>
          <w:lang w:eastAsia="zh-CN"/>
        </w:rPr>
        <w:t>流程</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【出盒评估】沙</w:t>
      </w:r>
      <w:r>
        <w:rPr>
          <w:rFonts w:hint="default" w:ascii="Times New Roman" w:hAnsi="Times New Roman" w:eastAsia="仿宋_GB2312" w:cs="Times New Roman"/>
          <w:sz w:val="32"/>
          <w:szCs w:val="32"/>
          <w:highlight w:val="none"/>
        </w:rPr>
        <w:t>盒监管期限</w:t>
      </w:r>
      <w:r>
        <w:rPr>
          <w:rFonts w:hint="default" w:ascii="Times New Roman" w:hAnsi="Times New Roman" w:eastAsia="仿宋_GB2312" w:cs="Times New Roman"/>
          <w:sz w:val="32"/>
          <w:szCs w:val="32"/>
          <w:highlight w:val="none"/>
          <w:lang w:eastAsia="zh-CN"/>
        </w:rPr>
        <w:t>一般</w:t>
      </w:r>
      <w:r>
        <w:rPr>
          <w:rFonts w:hint="default" w:ascii="Times New Roman" w:hAnsi="Times New Roman" w:eastAsia="仿宋_GB2312" w:cs="Times New Roman"/>
          <w:sz w:val="32"/>
          <w:szCs w:val="32"/>
          <w:highlight w:val="none"/>
        </w:rPr>
        <w:t>为2年。沙盒监管期满</w:t>
      </w:r>
      <w:r>
        <w:rPr>
          <w:rFonts w:hint="default" w:ascii="Times New Roman" w:hAnsi="Times New Roman" w:eastAsia="仿宋_GB2312" w:cs="Times New Roman"/>
          <w:sz w:val="32"/>
          <w:szCs w:val="32"/>
          <w:highlight w:val="none"/>
          <w:lang w:eastAsia="zh-CN"/>
        </w:rPr>
        <w:t>前</w:t>
      </w:r>
      <w:r>
        <w:rPr>
          <w:rFonts w:hint="default" w:ascii="Times New Roman" w:hAnsi="Times New Roman" w:eastAsia="仿宋_GB2312" w:cs="Times New Roman"/>
          <w:sz w:val="32"/>
          <w:szCs w:val="32"/>
          <w:highlight w:val="none"/>
          <w:lang w:val="en-US" w:eastAsia="zh-CN"/>
        </w:rPr>
        <w:t>2个月内</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总局资质认定部门会同团体标准管理部门对沙盒</w:t>
      </w:r>
      <w:r>
        <w:rPr>
          <w:rFonts w:hint="default" w:ascii="Times New Roman" w:hAnsi="Times New Roman" w:eastAsia="仿宋_GB2312" w:cs="Times New Roman"/>
          <w:sz w:val="32"/>
          <w:szCs w:val="32"/>
          <w:highlight w:val="none"/>
        </w:rPr>
        <w:t>标准</w:t>
      </w:r>
      <w:r>
        <w:rPr>
          <w:rFonts w:hint="default" w:ascii="Times New Roman" w:hAnsi="Times New Roman" w:eastAsia="仿宋_GB2312" w:cs="Times New Roman"/>
          <w:sz w:val="32"/>
          <w:szCs w:val="32"/>
          <w:highlight w:val="none"/>
          <w:lang w:eastAsia="zh-CN"/>
        </w:rPr>
        <w:t>应用</w:t>
      </w:r>
      <w:r>
        <w:rPr>
          <w:rFonts w:hint="default" w:ascii="Times New Roman" w:hAnsi="Times New Roman" w:eastAsia="仿宋_GB2312" w:cs="Times New Roman"/>
          <w:sz w:val="32"/>
          <w:szCs w:val="32"/>
          <w:highlight w:val="none"/>
        </w:rPr>
        <w:t>情况</w:t>
      </w:r>
      <w:r>
        <w:rPr>
          <w:rFonts w:hint="default" w:ascii="Times New Roman" w:hAnsi="Times New Roman" w:eastAsia="仿宋_GB2312" w:cs="Times New Roman"/>
          <w:sz w:val="32"/>
          <w:szCs w:val="32"/>
          <w:highlight w:val="none"/>
          <w:lang w:eastAsia="zh-CN"/>
        </w:rPr>
        <w:t>进行</w:t>
      </w:r>
      <w:r>
        <w:rPr>
          <w:rFonts w:hint="default" w:ascii="Times New Roman" w:hAnsi="Times New Roman" w:eastAsia="仿宋_GB2312" w:cs="Times New Roman"/>
          <w:sz w:val="32"/>
          <w:szCs w:val="32"/>
          <w:highlight w:val="none"/>
        </w:rPr>
        <w:t>评估</w:t>
      </w:r>
      <w:r>
        <w:rPr>
          <w:rFonts w:hint="default" w:ascii="Times New Roman" w:hAnsi="Times New Roman" w:eastAsia="仿宋_GB2312" w:cs="Times New Roman"/>
          <w:sz w:val="32"/>
          <w:szCs w:val="32"/>
          <w:highlight w:val="none"/>
          <w:lang w:eastAsia="zh-CN"/>
        </w:rPr>
        <w:t>。</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【出盒条件】根据评估结果，分别采取以下处理方式：</w:t>
      </w:r>
    </w:p>
    <w:p>
      <w:pPr>
        <w:pStyle w:val="10"/>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firstLine="640" w:firstLineChars="20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（一）经</w:t>
      </w:r>
      <w:r>
        <w:rPr>
          <w:rFonts w:hint="default" w:ascii="Times New Roman" w:hAnsi="Times New Roman" w:eastAsia="仿宋_GB2312" w:cs="Times New Roman"/>
          <w:sz w:val="32"/>
          <w:szCs w:val="32"/>
          <w:highlight w:val="none"/>
        </w:rPr>
        <w:t>评估</w:t>
      </w:r>
      <w:r>
        <w:rPr>
          <w:rFonts w:hint="default" w:ascii="Times New Roman" w:hAnsi="Times New Roman" w:eastAsia="仿宋_GB2312" w:cs="Times New Roman"/>
          <w:sz w:val="32"/>
          <w:szCs w:val="32"/>
          <w:highlight w:val="none"/>
          <w:lang w:eastAsia="zh-CN"/>
        </w:rPr>
        <w:t>符合以下要求的</w:t>
      </w:r>
      <w:r>
        <w:rPr>
          <w:rFonts w:hint="default" w:ascii="Times New Roman" w:hAnsi="Times New Roman" w:eastAsia="仿宋_GB2312" w:cs="Times New Roman"/>
          <w:sz w:val="32"/>
          <w:szCs w:val="32"/>
          <w:highlight w:val="none"/>
        </w:rPr>
        <w:t>，纳入能力项目库</w:t>
      </w:r>
      <w:r>
        <w:rPr>
          <w:rFonts w:hint="default" w:ascii="Times New Roman" w:hAnsi="Times New Roman" w:eastAsia="仿宋_GB2312" w:cs="Times New Roman"/>
          <w:sz w:val="32"/>
          <w:szCs w:val="32"/>
          <w:highlight w:val="none"/>
          <w:lang w:eastAsia="zh-CN"/>
        </w:rPr>
        <w:t>实施</w:t>
      </w:r>
      <w:r>
        <w:rPr>
          <w:rFonts w:hint="default" w:ascii="Times New Roman" w:hAnsi="Times New Roman" w:eastAsia="仿宋_GB2312" w:cs="Times New Roman"/>
          <w:sz w:val="32"/>
          <w:szCs w:val="32"/>
          <w:highlight w:val="none"/>
        </w:rPr>
        <w:t>常规管理，</w:t>
      </w:r>
      <w:r>
        <w:rPr>
          <w:rFonts w:hint="default" w:ascii="Times New Roman" w:hAnsi="Times New Roman" w:eastAsia="仿宋_GB2312" w:cs="Times New Roman"/>
          <w:sz w:val="32"/>
          <w:szCs w:val="32"/>
          <w:highlight w:val="none"/>
          <w:lang w:eastAsia="zh-CN"/>
        </w:rPr>
        <w:t>并</w:t>
      </w:r>
      <w:r>
        <w:rPr>
          <w:rFonts w:hint="default" w:ascii="Times New Roman" w:hAnsi="Times New Roman" w:eastAsia="仿宋_GB2312" w:cs="Times New Roman"/>
          <w:bCs/>
          <w:spacing w:val="-6"/>
          <w:kern w:val="44"/>
          <w:sz w:val="32"/>
          <w:szCs w:val="28"/>
          <w:highlight w:val="none"/>
        </w:rPr>
        <w:t>在能力项目库管理平台公布</w:t>
      </w:r>
      <w:r>
        <w:rPr>
          <w:rFonts w:hint="default" w:ascii="Times New Roman" w:hAnsi="Times New Roman" w:eastAsia="仿宋_GB2312" w:cs="Times New Roman"/>
          <w:sz w:val="32"/>
          <w:szCs w:val="32"/>
          <w:highlight w:val="none"/>
          <w:lang w:eastAsia="zh-CN"/>
        </w:rPr>
        <w:t>：</w:t>
      </w:r>
    </w:p>
    <w:p>
      <w:pPr>
        <w:pStyle w:val="10"/>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firstLine="640" w:firstLineChars="200"/>
        <w:textAlignment w:val="auto"/>
        <w:outlineLvl w:val="1"/>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eastAsia="zh-CN"/>
        </w:rPr>
        <w:t>团体标准运行规范稳定，无异常情况；</w:t>
      </w:r>
    </w:p>
    <w:p>
      <w:pPr>
        <w:pStyle w:val="10"/>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firstLine="640" w:firstLineChars="20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团体标准相关检验检测方法科学、先进、成熟，具有较强的可靠性、可复现性、适用性、可操作性；</w:t>
      </w:r>
    </w:p>
    <w:p>
      <w:pPr>
        <w:pStyle w:val="10"/>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firstLine="640" w:firstLineChars="20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依据团体标准开展的检验检测活动符合检验检测机构资质认定和监督管理相关规定，检验检测过程规范严谨，检验检测数据和结果的置信度满足预期要求；</w:t>
      </w:r>
    </w:p>
    <w:p>
      <w:pPr>
        <w:pStyle w:val="10"/>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leftChars="0" w:firstLine="640" w:firstLineChars="20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eastAsia="zh-CN"/>
        </w:rPr>
        <w:t>未发生涉及沙盒标准的质量安全事故、负面舆情事件和重大风险隐患。</w:t>
      </w:r>
    </w:p>
    <w:p>
      <w:pPr>
        <w:pStyle w:val="10"/>
        <w:keepNext w:val="0"/>
        <w:keepLines w:val="0"/>
        <w:pageBreakBefore w:val="0"/>
        <w:numPr>
          <w:ilvl w:val="0"/>
          <w:numId w:val="0"/>
        </w:numPr>
        <w:kinsoku/>
        <w:wordWrap/>
        <w:overflowPunct/>
        <w:topLinePunct w:val="0"/>
        <w:autoSpaceDE/>
        <w:autoSpaceDN/>
        <w:bidi w:val="0"/>
        <w:adjustRightInd w:val="0"/>
        <w:snapToGrid w:val="0"/>
        <w:spacing w:beforeLines="0" w:after="0" w:afterLines="0" w:line="594" w:lineRule="exact"/>
        <w:ind w:leftChars="0" w:firstLine="616" w:firstLineChars="20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Cs/>
          <w:spacing w:val="-6"/>
          <w:kern w:val="44"/>
          <w:sz w:val="32"/>
          <w:szCs w:val="28"/>
          <w:highlight w:val="none"/>
          <w:lang w:eastAsia="zh-CN"/>
        </w:rPr>
        <w:t>（二）经评估未通过的团体标准，退出沙盒监管，并调出能力项目库。相关团体标准组织2年内不得再次提出团体标准沙盒监管申请。</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【取消检验检测项目】团体标准因评估未通过而退出沙盒监管的，在能力项目库管理平台公布，</w:t>
      </w:r>
      <w:r>
        <w:rPr>
          <w:rFonts w:hint="default" w:ascii="Times New Roman" w:hAnsi="Times New Roman" w:eastAsia="仿宋_GB2312" w:cs="Times New Roman"/>
          <w:i w:val="0"/>
          <w:iCs w:val="0"/>
          <w:caps w:val="0"/>
          <w:spacing w:val="0"/>
          <w:sz w:val="32"/>
          <w:szCs w:val="32"/>
          <w:highlight w:val="none"/>
          <w:shd w:val="clear" w:color="auto" w:fill="auto"/>
        </w:rPr>
        <w:t>沙盒机构</w:t>
      </w:r>
      <w:r>
        <w:rPr>
          <w:rFonts w:hint="default" w:ascii="Times New Roman" w:hAnsi="Times New Roman" w:eastAsia="仿宋_GB2312" w:cs="Times New Roman"/>
          <w:sz w:val="32"/>
          <w:szCs w:val="32"/>
          <w:highlight w:val="none"/>
          <w:lang w:eastAsia="zh-CN"/>
        </w:rPr>
        <w:t>应当及时向资质认定部门申请取消对应项目。</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常规管理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团体标准正式纳入能力项目库</w:t>
      </w:r>
      <w:r>
        <w:rPr>
          <w:rFonts w:hint="default" w:ascii="Times New Roman" w:hAnsi="Times New Roman" w:eastAsia="仿宋_GB2312" w:cs="Times New Roman"/>
          <w:sz w:val="32"/>
          <w:szCs w:val="32"/>
          <w:highlight w:val="none"/>
          <w:lang w:eastAsia="zh-CN"/>
        </w:rPr>
        <w:t>实施常规管理</w:t>
      </w:r>
      <w:r>
        <w:rPr>
          <w:rFonts w:hint="default" w:ascii="Times New Roman" w:hAnsi="Times New Roman" w:eastAsia="仿宋_GB2312" w:cs="Times New Roman"/>
          <w:sz w:val="32"/>
          <w:szCs w:val="32"/>
          <w:highlight w:val="none"/>
        </w:rPr>
        <w:t>后，检验检测机构资质认定证书附表不再标注沙盒监管标志“SR”</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相关检验检测报告</w:t>
      </w:r>
      <w:r>
        <w:rPr>
          <w:rFonts w:hint="default" w:ascii="Times New Roman" w:hAnsi="Times New Roman" w:eastAsia="仿宋_GB2312" w:cs="Times New Roman"/>
          <w:sz w:val="32"/>
          <w:szCs w:val="32"/>
          <w:highlight w:val="none"/>
          <w:lang w:eastAsia="zh-CN"/>
        </w:rPr>
        <w:t>首页无须</w:t>
      </w:r>
      <w:r>
        <w:rPr>
          <w:rFonts w:hint="default" w:ascii="Times New Roman" w:hAnsi="Times New Roman" w:eastAsia="仿宋_GB2312" w:cs="Times New Roman"/>
          <w:sz w:val="32"/>
          <w:szCs w:val="32"/>
          <w:highlight w:val="none"/>
        </w:rPr>
        <w:t>标注沙盒监管标志“SR”，报告</w:t>
      </w:r>
      <w:r>
        <w:rPr>
          <w:rFonts w:hint="default" w:ascii="Times New Roman" w:hAnsi="Times New Roman" w:eastAsia="仿宋_GB2312" w:cs="Times New Roman"/>
          <w:sz w:val="32"/>
          <w:szCs w:val="32"/>
          <w:highlight w:val="none"/>
          <w:lang w:eastAsia="zh-CN"/>
        </w:rPr>
        <w:t>中无须</w:t>
      </w:r>
      <w:r>
        <w:rPr>
          <w:rFonts w:hint="default" w:ascii="Times New Roman" w:hAnsi="Times New Roman" w:eastAsia="仿宋_GB2312" w:cs="Times New Roman"/>
          <w:sz w:val="32"/>
          <w:szCs w:val="32"/>
          <w:highlight w:val="none"/>
        </w:rPr>
        <w:t>注明“</w:t>
      </w:r>
      <w:r>
        <w:rPr>
          <w:rFonts w:hint="default" w:ascii="Times New Roman" w:hAnsi="Times New Roman" w:eastAsia="仿宋_GB2312" w:cs="Times New Roman"/>
          <w:sz w:val="32"/>
          <w:szCs w:val="32"/>
          <w:highlight w:val="none"/>
          <w:lang w:eastAsia="zh-CN"/>
        </w:rPr>
        <w:t>本项目</w:t>
      </w:r>
      <w:r>
        <w:rPr>
          <w:rFonts w:hint="default" w:ascii="Times New Roman" w:hAnsi="Times New Roman" w:eastAsia="仿宋_GB2312" w:cs="Times New Roman"/>
          <w:sz w:val="32"/>
          <w:szCs w:val="32"/>
          <w:highlight w:val="none"/>
        </w:rPr>
        <w:t>检验检测数据、结果依据沙盒监管团体标准出具”。</w:t>
      </w:r>
    </w:p>
    <w:p>
      <w:pPr>
        <w:pStyle w:val="10"/>
        <w:keepNext w:val="0"/>
        <w:keepLines w:val="0"/>
        <w:pageBreakBefore w:val="0"/>
        <w:numPr>
          <w:ilvl w:val="0"/>
          <w:numId w:val="1"/>
        </w:numPr>
        <w:kinsoku/>
        <w:wordWrap/>
        <w:overflowPunct/>
        <w:topLinePunct w:val="0"/>
        <w:autoSpaceDE/>
        <w:autoSpaceDN/>
        <w:bidi w:val="0"/>
        <w:adjustRightInd w:val="0"/>
        <w:snapToGrid w:val="0"/>
        <w:spacing w:beforeLines="0" w:after="0" w:afterLines="0" w:line="594" w:lineRule="exact"/>
        <w:ind w:firstLine="0" w:firstLineChars="0"/>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监督管理</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firstLineChars="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【监督管理】</w:t>
      </w:r>
      <w:r>
        <w:rPr>
          <w:rFonts w:hint="default" w:ascii="Times New Roman" w:hAnsi="Times New Roman" w:eastAsia="仿宋_GB2312" w:cs="Times New Roman"/>
          <w:sz w:val="32"/>
          <w:szCs w:val="32"/>
          <w:highlight w:val="none"/>
        </w:rPr>
        <w:t>沙盒监管期限内，</w:t>
      </w:r>
      <w:r>
        <w:rPr>
          <w:rFonts w:hint="default" w:ascii="Times New Roman" w:hAnsi="Times New Roman" w:eastAsia="仿宋_GB2312" w:cs="Times New Roman"/>
          <w:sz w:val="32"/>
          <w:szCs w:val="32"/>
          <w:highlight w:val="none"/>
          <w:lang w:eastAsia="zh-CN"/>
        </w:rPr>
        <w:t>各级市场监管部门</w:t>
      </w:r>
      <w:r>
        <w:rPr>
          <w:rFonts w:hint="default" w:ascii="Times New Roman" w:hAnsi="Times New Roman" w:eastAsia="仿宋_GB2312" w:cs="Times New Roman"/>
          <w:sz w:val="32"/>
          <w:szCs w:val="32"/>
          <w:highlight w:val="none"/>
        </w:rPr>
        <w:t>应当</w:t>
      </w:r>
      <w:r>
        <w:rPr>
          <w:rFonts w:hint="default" w:ascii="Times New Roman" w:hAnsi="Times New Roman" w:eastAsia="仿宋_GB2312" w:cs="Times New Roman"/>
          <w:bCs/>
          <w:spacing w:val="-6"/>
          <w:kern w:val="44"/>
          <w:sz w:val="32"/>
          <w:szCs w:val="28"/>
          <w:highlight w:val="none"/>
        </w:rPr>
        <w:t>加强对</w:t>
      </w:r>
      <w:r>
        <w:rPr>
          <w:rFonts w:hint="default" w:ascii="Times New Roman" w:hAnsi="Times New Roman" w:eastAsia="仿宋_GB2312" w:cs="Times New Roman"/>
          <w:i w:val="0"/>
          <w:iCs w:val="0"/>
          <w:caps w:val="0"/>
          <w:spacing w:val="0"/>
          <w:sz w:val="32"/>
          <w:szCs w:val="32"/>
          <w:highlight w:val="none"/>
          <w:shd w:val="clear" w:color="auto" w:fill="auto"/>
        </w:rPr>
        <w:t>沙盒机构</w:t>
      </w:r>
      <w:r>
        <w:rPr>
          <w:rFonts w:hint="default" w:ascii="Times New Roman" w:hAnsi="Times New Roman" w:eastAsia="仿宋_GB2312" w:cs="Times New Roman"/>
          <w:bCs/>
          <w:spacing w:val="-6"/>
          <w:kern w:val="44"/>
          <w:sz w:val="32"/>
          <w:szCs w:val="28"/>
          <w:highlight w:val="none"/>
        </w:rPr>
        <w:t>的监督管理，</w:t>
      </w:r>
      <w:r>
        <w:rPr>
          <w:rFonts w:hint="default" w:ascii="Times New Roman" w:hAnsi="Times New Roman" w:eastAsia="仿宋_GB2312" w:cs="Times New Roman"/>
          <w:bCs/>
          <w:spacing w:val="-6"/>
          <w:kern w:val="44"/>
          <w:sz w:val="32"/>
          <w:szCs w:val="28"/>
          <w:highlight w:val="none"/>
          <w:lang w:eastAsia="zh-CN"/>
        </w:rPr>
        <w:t>通过</w:t>
      </w:r>
      <w:r>
        <w:rPr>
          <w:rFonts w:hint="default" w:ascii="Times New Roman" w:hAnsi="Times New Roman" w:eastAsia="仿宋_GB2312" w:cs="Times New Roman"/>
          <w:bCs/>
          <w:spacing w:val="-6"/>
          <w:kern w:val="44"/>
          <w:sz w:val="32"/>
          <w:szCs w:val="28"/>
          <w:highlight w:val="none"/>
        </w:rPr>
        <w:t>“双随机、一公开”监督抽查</w:t>
      </w:r>
      <w:r>
        <w:rPr>
          <w:rFonts w:hint="default" w:ascii="Times New Roman" w:hAnsi="Times New Roman" w:eastAsia="仿宋_GB2312" w:cs="Times New Roman"/>
          <w:bCs/>
          <w:spacing w:val="-6"/>
          <w:kern w:val="44"/>
          <w:sz w:val="32"/>
          <w:szCs w:val="28"/>
          <w:highlight w:val="none"/>
          <w:lang w:eastAsia="zh-CN"/>
        </w:rPr>
        <w:t>、</w:t>
      </w:r>
      <w:r>
        <w:rPr>
          <w:rFonts w:hint="default" w:ascii="Times New Roman" w:hAnsi="Times New Roman" w:eastAsia="仿宋_GB2312" w:cs="Times New Roman"/>
          <w:bCs/>
          <w:spacing w:val="-6"/>
          <w:kern w:val="44"/>
          <w:sz w:val="32"/>
          <w:szCs w:val="28"/>
          <w:highlight w:val="none"/>
        </w:rPr>
        <w:t>能力验证</w:t>
      </w:r>
      <w:r>
        <w:rPr>
          <w:rFonts w:hint="default" w:ascii="Times New Roman" w:hAnsi="Times New Roman" w:eastAsia="仿宋_GB2312" w:cs="Times New Roman"/>
          <w:bCs/>
          <w:spacing w:val="-6"/>
          <w:kern w:val="44"/>
          <w:sz w:val="32"/>
          <w:szCs w:val="28"/>
          <w:highlight w:val="none"/>
          <w:lang w:eastAsia="zh-CN"/>
        </w:rPr>
        <w:t>、现场核查等方式强化资质条件符合性检查</w:t>
      </w:r>
      <w:r>
        <w:rPr>
          <w:rFonts w:hint="default" w:ascii="Times New Roman" w:hAnsi="Times New Roman" w:eastAsia="仿宋_GB2312" w:cs="Times New Roman"/>
          <w:bCs/>
          <w:spacing w:val="-6"/>
          <w:kern w:val="44"/>
          <w:sz w:val="32"/>
          <w:szCs w:val="28"/>
          <w:highlight w:val="none"/>
        </w:rPr>
        <w:t>。</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firstLineChars="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【统计分析】总局资质认定部门</w:t>
      </w:r>
      <w:r>
        <w:rPr>
          <w:rFonts w:hint="default" w:ascii="Times New Roman" w:hAnsi="Times New Roman" w:eastAsia="仿宋_GB2312" w:cs="Times New Roman"/>
          <w:sz w:val="32"/>
          <w:szCs w:val="32"/>
          <w:highlight w:val="none"/>
        </w:rPr>
        <w:t>加强对</w:t>
      </w:r>
      <w:r>
        <w:rPr>
          <w:rFonts w:hint="default" w:ascii="Times New Roman" w:hAnsi="Times New Roman" w:eastAsia="仿宋_GB2312" w:cs="Times New Roman"/>
          <w:sz w:val="32"/>
          <w:szCs w:val="32"/>
          <w:highlight w:val="none"/>
          <w:lang w:eastAsia="zh-CN"/>
        </w:rPr>
        <w:t>沙盒监管类</w:t>
      </w:r>
      <w:r>
        <w:rPr>
          <w:rFonts w:hint="default" w:ascii="Times New Roman" w:hAnsi="Times New Roman" w:eastAsia="仿宋_GB2312" w:cs="Times New Roman"/>
          <w:sz w:val="32"/>
          <w:szCs w:val="32"/>
          <w:highlight w:val="none"/>
        </w:rPr>
        <w:t>检验检测活动的统计</w:t>
      </w:r>
      <w:r>
        <w:rPr>
          <w:rFonts w:hint="default" w:ascii="Times New Roman" w:hAnsi="Times New Roman" w:eastAsia="仿宋_GB2312" w:cs="Times New Roman"/>
          <w:sz w:val="32"/>
          <w:szCs w:val="32"/>
          <w:highlight w:val="none"/>
          <w:lang w:eastAsia="zh-CN"/>
        </w:rPr>
        <w:t>分析</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委托技术支撑机构</w:t>
      </w:r>
      <w:r>
        <w:rPr>
          <w:rFonts w:hint="default" w:ascii="Times New Roman" w:hAnsi="Times New Roman" w:eastAsia="仿宋_GB2312" w:cs="Times New Roman"/>
          <w:sz w:val="32"/>
          <w:szCs w:val="32"/>
          <w:highlight w:val="none"/>
        </w:rPr>
        <w:t>对</w:t>
      </w:r>
      <w:r>
        <w:rPr>
          <w:rFonts w:hint="default" w:ascii="Times New Roman" w:hAnsi="Times New Roman" w:eastAsia="仿宋_GB2312" w:cs="Times New Roman"/>
          <w:sz w:val="32"/>
          <w:szCs w:val="32"/>
          <w:highlight w:val="none"/>
          <w:lang w:eastAsia="zh-CN"/>
        </w:rPr>
        <w:t>沙盒</w:t>
      </w:r>
      <w:r>
        <w:rPr>
          <w:rFonts w:hint="default" w:ascii="Times New Roman" w:hAnsi="Times New Roman" w:eastAsia="仿宋_GB2312" w:cs="Times New Roman"/>
          <w:sz w:val="32"/>
          <w:szCs w:val="32"/>
          <w:highlight w:val="none"/>
        </w:rPr>
        <w:t>标准</w:t>
      </w:r>
      <w:r>
        <w:rPr>
          <w:rFonts w:hint="default" w:ascii="Times New Roman" w:hAnsi="Times New Roman" w:eastAsia="仿宋_GB2312" w:cs="Times New Roman"/>
          <w:sz w:val="32"/>
          <w:szCs w:val="32"/>
          <w:highlight w:val="none"/>
          <w:lang w:eastAsia="zh-CN"/>
        </w:rPr>
        <w:t>整体</w:t>
      </w:r>
      <w:r>
        <w:rPr>
          <w:rFonts w:hint="default" w:ascii="Times New Roman" w:hAnsi="Times New Roman" w:eastAsia="仿宋_GB2312" w:cs="Times New Roman"/>
          <w:sz w:val="32"/>
          <w:szCs w:val="32"/>
          <w:highlight w:val="none"/>
        </w:rPr>
        <w:t>运行情况</w:t>
      </w:r>
      <w:r>
        <w:rPr>
          <w:rFonts w:hint="default" w:ascii="Times New Roman" w:hAnsi="Times New Roman" w:eastAsia="仿宋_GB2312" w:cs="Times New Roman"/>
          <w:sz w:val="32"/>
          <w:szCs w:val="32"/>
          <w:highlight w:val="none"/>
          <w:lang w:eastAsia="zh-CN"/>
        </w:rPr>
        <w:t>进行</w:t>
      </w:r>
      <w:r>
        <w:rPr>
          <w:rFonts w:hint="default" w:ascii="Times New Roman" w:hAnsi="Times New Roman" w:eastAsia="仿宋_GB2312" w:cs="Times New Roman"/>
          <w:sz w:val="32"/>
          <w:szCs w:val="32"/>
          <w:highlight w:val="none"/>
        </w:rPr>
        <w:t>跟踪</w:t>
      </w:r>
      <w:r>
        <w:rPr>
          <w:rFonts w:hint="default" w:ascii="Times New Roman" w:hAnsi="Times New Roman" w:eastAsia="仿宋_GB2312" w:cs="Times New Roman"/>
          <w:sz w:val="32"/>
          <w:szCs w:val="32"/>
          <w:highlight w:val="none"/>
          <w:lang w:val="en-US" w:eastAsia="zh-CN"/>
        </w:rPr>
        <w:t>分析</w:t>
      </w:r>
      <w:r>
        <w:rPr>
          <w:rFonts w:hint="default" w:ascii="Times New Roman" w:hAnsi="Times New Roman" w:eastAsia="仿宋_GB2312" w:cs="Times New Roman"/>
          <w:sz w:val="32"/>
          <w:szCs w:val="32"/>
          <w:highlight w:val="none"/>
        </w:rPr>
        <w:t>。</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firstLineChars="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变更报告</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1"/>
          <w:szCs w:val="31"/>
          <w:highlight w:val="none"/>
          <w:lang w:eastAsia="zh-CN"/>
        </w:rPr>
        <w:t>团体标准组织</w:t>
      </w:r>
      <w:r>
        <w:rPr>
          <w:rFonts w:hint="default" w:ascii="Times New Roman" w:hAnsi="Times New Roman" w:eastAsia="仿宋_GB2312" w:cs="Times New Roman"/>
          <w:sz w:val="31"/>
          <w:szCs w:val="31"/>
          <w:highlight w:val="none"/>
        </w:rPr>
        <w:t>应</w:t>
      </w:r>
      <w:r>
        <w:rPr>
          <w:rFonts w:hint="default" w:ascii="Times New Roman" w:hAnsi="Times New Roman" w:eastAsia="仿宋_GB2312" w:cs="Times New Roman"/>
          <w:sz w:val="31"/>
          <w:szCs w:val="31"/>
          <w:highlight w:val="none"/>
          <w:lang w:eastAsia="zh-CN"/>
        </w:rPr>
        <w:t>当</w:t>
      </w:r>
      <w:r>
        <w:rPr>
          <w:rFonts w:hint="default" w:ascii="Times New Roman" w:hAnsi="Times New Roman" w:eastAsia="仿宋_GB2312" w:cs="Times New Roman"/>
          <w:sz w:val="31"/>
          <w:szCs w:val="31"/>
          <w:highlight w:val="none"/>
        </w:rPr>
        <w:t>及时将标准修订、转化、废止情况报送</w:t>
      </w:r>
      <w:r>
        <w:rPr>
          <w:rFonts w:hint="default" w:ascii="Times New Roman" w:hAnsi="Times New Roman" w:eastAsia="仿宋_GB2312" w:cs="Times New Roman"/>
          <w:sz w:val="31"/>
          <w:szCs w:val="31"/>
          <w:highlight w:val="none"/>
          <w:lang w:eastAsia="zh-CN"/>
        </w:rPr>
        <w:t>总局团体标准管理部门和资质认定部门。</w:t>
      </w:r>
      <w:r>
        <w:rPr>
          <w:rFonts w:hint="default" w:ascii="Times New Roman" w:hAnsi="Times New Roman" w:eastAsia="仿宋_GB2312" w:cs="Times New Roman"/>
          <w:sz w:val="31"/>
          <w:szCs w:val="31"/>
          <w:highlight w:val="none"/>
        </w:rPr>
        <w:t>未按要求报送的</w:t>
      </w:r>
      <w:r>
        <w:rPr>
          <w:rFonts w:hint="default" w:ascii="Times New Roman" w:hAnsi="Times New Roman" w:eastAsia="仿宋_GB2312" w:cs="Times New Roman"/>
          <w:sz w:val="31"/>
          <w:szCs w:val="31"/>
          <w:highlight w:val="none"/>
          <w:lang w:val="en-US" w:eastAsia="zh-CN"/>
        </w:rPr>
        <w:t>团体标准组织</w:t>
      </w:r>
      <w:r>
        <w:rPr>
          <w:rFonts w:hint="default" w:ascii="Times New Roman" w:hAnsi="Times New Roman" w:eastAsia="仿宋_GB2312" w:cs="Times New Roman"/>
          <w:sz w:val="31"/>
          <w:szCs w:val="31"/>
          <w:highlight w:val="none"/>
        </w:rPr>
        <w:t>，</w:t>
      </w:r>
      <w:r>
        <w:rPr>
          <w:rFonts w:hint="default" w:ascii="Times New Roman" w:hAnsi="Times New Roman" w:eastAsia="仿宋_GB2312" w:cs="Times New Roman"/>
          <w:sz w:val="31"/>
          <w:szCs w:val="31"/>
          <w:highlight w:val="none"/>
          <w:lang w:val="en-US" w:eastAsia="zh-CN"/>
        </w:rPr>
        <w:t>2</w:t>
      </w:r>
      <w:r>
        <w:rPr>
          <w:rFonts w:hint="default" w:ascii="Times New Roman" w:hAnsi="Times New Roman" w:eastAsia="仿宋_GB2312" w:cs="Times New Roman"/>
          <w:sz w:val="31"/>
          <w:szCs w:val="31"/>
          <w:highlight w:val="none"/>
        </w:rPr>
        <w:t>年内不得</w:t>
      </w:r>
      <w:r>
        <w:rPr>
          <w:rFonts w:hint="default" w:ascii="Times New Roman" w:hAnsi="Times New Roman" w:eastAsia="仿宋_GB2312" w:cs="Times New Roman"/>
          <w:sz w:val="31"/>
          <w:szCs w:val="31"/>
          <w:highlight w:val="none"/>
          <w:lang w:val="en-US" w:eastAsia="zh-CN"/>
        </w:rPr>
        <w:t>再次</w:t>
      </w:r>
      <w:r>
        <w:rPr>
          <w:rFonts w:hint="default" w:ascii="Times New Roman" w:hAnsi="Times New Roman" w:eastAsia="仿宋_GB2312" w:cs="Times New Roman"/>
          <w:sz w:val="31"/>
          <w:szCs w:val="31"/>
          <w:highlight w:val="none"/>
          <w:lang w:eastAsia="zh-CN"/>
        </w:rPr>
        <w:t>提出</w:t>
      </w:r>
      <w:r>
        <w:rPr>
          <w:rFonts w:hint="default" w:ascii="Times New Roman" w:hAnsi="Times New Roman" w:eastAsia="仿宋_GB2312" w:cs="Times New Roman"/>
          <w:sz w:val="31"/>
          <w:szCs w:val="31"/>
          <w:highlight w:val="none"/>
          <w:lang w:val="en-US" w:eastAsia="zh-CN"/>
        </w:rPr>
        <w:t>团体标准</w:t>
      </w:r>
      <w:r>
        <w:rPr>
          <w:rFonts w:hint="default" w:ascii="Times New Roman" w:hAnsi="Times New Roman" w:eastAsia="仿宋_GB2312" w:cs="Times New Roman"/>
          <w:sz w:val="31"/>
          <w:szCs w:val="31"/>
          <w:highlight w:val="none"/>
        </w:rPr>
        <w:t>沙盒监管</w:t>
      </w:r>
      <w:r>
        <w:rPr>
          <w:rFonts w:hint="default" w:ascii="Times New Roman" w:hAnsi="Times New Roman" w:eastAsia="仿宋_GB2312" w:cs="Times New Roman"/>
          <w:sz w:val="31"/>
          <w:szCs w:val="31"/>
          <w:highlight w:val="none"/>
          <w:lang w:eastAsia="zh-CN"/>
        </w:rPr>
        <w:t>申请</w:t>
      </w:r>
      <w:r>
        <w:rPr>
          <w:rFonts w:hint="default" w:ascii="Times New Roman" w:hAnsi="Times New Roman" w:eastAsia="仿宋_GB2312" w:cs="Times New Roman"/>
          <w:sz w:val="31"/>
          <w:szCs w:val="31"/>
          <w:highlight w:val="none"/>
        </w:rPr>
        <w:t>。</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firstLineChars="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异议报告</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检验检测机构</w:t>
      </w:r>
      <w:r>
        <w:rPr>
          <w:rFonts w:hint="default" w:ascii="Times New Roman" w:hAnsi="Times New Roman" w:eastAsia="仿宋_GB2312" w:cs="Times New Roman"/>
          <w:sz w:val="32"/>
          <w:szCs w:val="32"/>
          <w:highlight w:val="none"/>
          <w:lang w:eastAsia="zh-CN"/>
        </w:rPr>
        <w:t>对</w:t>
      </w:r>
      <w:r>
        <w:rPr>
          <w:rFonts w:hint="default" w:ascii="Times New Roman" w:hAnsi="Times New Roman" w:eastAsia="仿宋_GB2312" w:cs="Times New Roman"/>
          <w:sz w:val="32"/>
          <w:szCs w:val="32"/>
          <w:highlight w:val="none"/>
          <w:lang w:val="en-US" w:eastAsia="zh-CN"/>
        </w:rPr>
        <w:t>沙盒</w:t>
      </w:r>
      <w:r>
        <w:rPr>
          <w:rFonts w:hint="default" w:ascii="Times New Roman" w:hAnsi="Times New Roman" w:eastAsia="仿宋_GB2312" w:cs="Times New Roman"/>
          <w:sz w:val="32"/>
          <w:szCs w:val="32"/>
          <w:highlight w:val="none"/>
          <w:lang w:eastAsia="zh-CN"/>
        </w:rPr>
        <w:t>标准相关检验检测方法可靠性、可复现性、适用性、可操作性等有异议时，应当及时报告总局资质认定部门，并提供相关证明材料。</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【退出调出】团</w:t>
      </w:r>
      <w:r>
        <w:rPr>
          <w:rFonts w:hint="default" w:ascii="Times New Roman" w:hAnsi="Times New Roman" w:eastAsia="仿宋_GB2312" w:cs="Times New Roman"/>
          <w:sz w:val="32"/>
          <w:szCs w:val="32"/>
          <w:highlight w:val="none"/>
        </w:rPr>
        <w:t>体标准</w:t>
      </w:r>
      <w:r>
        <w:rPr>
          <w:rFonts w:hint="default" w:ascii="Times New Roman" w:hAnsi="Times New Roman" w:eastAsia="仿宋_GB2312" w:cs="Times New Roman"/>
          <w:sz w:val="32"/>
          <w:szCs w:val="32"/>
          <w:highlight w:val="none"/>
          <w:lang w:eastAsia="zh-CN"/>
        </w:rPr>
        <w:t>在沙盒监管期限内，</w:t>
      </w:r>
      <w:r>
        <w:rPr>
          <w:rFonts w:hint="default" w:ascii="Times New Roman" w:hAnsi="Times New Roman" w:eastAsia="仿宋_GB2312" w:cs="Times New Roman"/>
          <w:sz w:val="32"/>
          <w:szCs w:val="32"/>
          <w:highlight w:val="none"/>
        </w:rPr>
        <w:t>存在以下情形之一的，</w:t>
      </w:r>
      <w:r>
        <w:rPr>
          <w:rFonts w:hint="default" w:ascii="Times New Roman" w:hAnsi="Times New Roman" w:eastAsia="仿宋_GB2312" w:cs="Times New Roman"/>
          <w:sz w:val="32"/>
          <w:szCs w:val="32"/>
          <w:highlight w:val="none"/>
          <w:lang w:eastAsia="zh-CN"/>
        </w:rPr>
        <w:t>退出沙盒监管，并调出能力项目库：</w:t>
      </w:r>
    </w:p>
    <w:p>
      <w:pPr>
        <w:pStyle w:val="10"/>
        <w:keepNext w:val="0"/>
        <w:keepLines w:val="0"/>
        <w:pageBreakBefore w:val="0"/>
        <w:numPr>
          <w:ilvl w:val="0"/>
          <w:numId w:val="7"/>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相关</w:t>
      </w:r>
      <w:r>
        <w:rPr>
          <w:rFonts w:hint="default" w:ascii="Times New Roman" w:hAnsi="Times New Roman" w:eastAsia="仿宋_GB2312" w:cs="Times New Roman"/>
          <w:sz w:val="32"/>
          <w:szCs w:val="32"/>
          <w:highlight w:val="none"/>
          <w:lang w:eastAsia="zh-CN"/>
        </w:rPr>
        <w:t>国际标准、</w:t>
      </w:r>
      <w:r>
        <w:rPr>
          <w:rFonts w:hint="default" w:ascii="Times New Roman" w:hAnsi="Times New Roman" w:eastAsia="仿宋_GB2312" w:cs="Times New Roman"/>
          <w:sz w:val="32"/>
          <w:szCs w:val="32"/>
          <w:highlight w:val="none"/>
        </w:rPr>
        <w:t>国家标准、行业标准已发布实施，且覆盖团体标准主要技术内容；</w:t>
      </w:r>
    </w:p>
    <w:p>
      <w:pPr>
        <w:pStyle w:val="10"/>
        <w:keepNext w:val="0"/>
        <w:keepLines w:val="0"/>
        <w:pageBreakBefore w:val="0"/>
        <w:numPr>
          <w:ilvl w:val="0"/>
          <w:numId w:val="7"/>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团体标准</w:t>
      </w:r>
      <w:r>
        <w:rPr>
          <w:rFonts w:hint="default" w:ascii="Times New Roman" w:hAnsi="Times New Roman" w:eastAsia="仿宋_GB2312" w:cs="Times New Roman"/>
          <w:sz w:val="32"/>
          <w:szCs w:val="32"/>
          <w:highlight w:val="none"/>
          <w:lang w:eastAsia="zh-CN"/>
        </w:rPr>
        <w:t>被</w:t>
      </w:r>
      <w:r>
        <w:rPr>
          <w:rFonts w:hint="default" w:ascii="Times New Roman" w:hAnsi="Times New Roman" w:eastAsia="仿宋_GB2312" w:cs="Times New Roman"/>
          <w:sz w:val="32"/>
          <w:szCs w:val="32"/>
          <w:highlight w:val="none"/>
        </w:rPr>
        <w:t>废止</w:t>
      </w:r>
      <w:r>
        <w:rPr>
          <w:rFonts w:hint="default" w:ascii="Times New Roman" w:hAnsi="Times New Roman" w:eastAsia="仿宋_GB2312" w:cs="Times New Roman"/>
          <w:sz w:val="32"/>
          <w:szCs w:val="32"/>
          <w:highlight w:val="none"/>
          <w:lang w:eastAsia="zh-CN"/>
        </w:rPr>
        <w:t>或者被替代</w:t>
      </w:r>
      <w:r>
        <w:rPr>
          <w:rFonts w:hint="default" w:ascii="Times New Roman" w:hAnsi="Times New Roman" w:eastAsia="仿宋_GB2312" w:cs="Times New Roman"/>
          <w:sz w:val="32"/>
          <w:szCs w:val="32"/>
          <w:highlight w:val="none"/>
        </w:rPr>
        <w:t>；</w:t>
      </w:r>
    </w:p>
    <w:p>
      <w:pPr>
        <w:pStyle w:val="10"/>
        <w:keepNext w:val="0"/>
        <w:keepLines w:val="0"/>
        <w:pageBreakBefore w:val="0"/>
        <w:numPr>
          <w:ilvl w:val="0"/>
          <w:numId w:val="7"/>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团体标准相关检验检测方法可靠性、可复现性、适用性、可操作性存在突出问题；</w:t>
      </w:r>
    </w:p>
    <w:p>
      <w:pPr>
        <w:pStyle w:val="10"/>
        <w:keepNext w:val="0"/>
        <w:keepLines w:val="0"/>
        <w:pageBreakBefore w:val="0"/>
        <w:numPr>
          <w:ilvl w:val="0"/>
          <w:numId w:val="7"/>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团体标准组织已注销；</w:t>
      </w:r>
    </w:p>
    <w:p>
      <w:pPr>
        <w:pStyle w:val="10"/>
        <w:keepNext w:val="0"/>
        <w:keepLines w:val="0"/>
        <w:pageBreakBefore w:val="0"/>
        <w:numPr>
          <w:ilvl w:val="0"/>
          <w:numId w:val="7"/>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其他</w:t>
      </w:r>
      <w:r>
        <w:rPr>
          <w:rFonts w:hint="default" w:ascii="Times New Roman" w:hAnsi="Times New Roman" w:eastAsia="仿宋_GB2312" w:cs="Times New Roman"/>
          <w:sz w:val="32"/>
          <w:szCs w:val="32"/>
          <w:highlight w:val="none"/>
          <w:lang w:eastAsia="zh-CN"/>
        </w:rPr>
        <w:t>需要调出的情况</w:t>
      </w:r>
      <w:r>
        <w:rPr>
          <w:rFonts w:hint="default" w:ascii="Times New Roman" w:hAnsi="Times New Roman" w:eastAsia="仿宋_GB2312" w:cs="Times New Roman"/>
          <w:sz w:val="32"/>
          <w:szCs w:val="32"/>
          <w:highlight w:val="none"/>
        </w:rPr>
        <w:t>。</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bCs/>
          <w:spacing w:val="-6"/>
          <w:kern w:val="44"/>
          <w:sz w:val="32"/>
          <w:szCs w:val="28"/>
          <w:highlight w:val="none"/>
        </w:rPr>
      </w:pPr>
      <w:r>
        <w:rPr>
          <w:rFonts w:hint="default" w:ascii="Times New Roman" w:hAnsi="Times New Roman" w:eastAsia="仿宋_GB2312" w:cs="Times New Roman"/>
          <w:sz w:val="32"/>
          <w:szCs w:val="32"/>
          <w:highlight w:val="none"/>
          <w:lang w:eastAsia="zh-CN"/>
        </w:rPr>
        <w:t>【出库公告】调出</w:t>
      </w:r>
      <w:r>
        <w:rPr>
          <w:rFonts w:hint="default" w:ascii="Times New Roman" w:hAnsi="Times New Roman" w:eastAsia="仿宋_GB2312" w:cs="Times New Roman"/>
          <w:bCs/>
          <w:spacing w:val="-6"/>
          <w:kern w:val="44"/>
          <w:sz w:val="32"/>
          <w:szCs w:val="28"/>
          <w:highlight w:val="none"/>
        </w:rPr>
        <w:t>能力项目库</w:t>
      </w:r>
      <w:r>
        <w:rPr>
          <w:rFonts w:hint="default" w:ascii="Times New Roman" w:hAnsi="Times New Roman" w:eastAsia="仿宋_GB2312" w:cs="Times New Roman"/>
          <w:bCs/>
          <w:spacing w:val="-6"/>
          <w:kern w:val="44"/>
          <w:sz w:val="32"/>
          <w:szCs w:val="28"/>
          <w:highlight w:val="none"/>
          <w:lang w:eastAsia="zh-CN"/>
        </w:rPr>
        <w:t>的团体标准，即时</w:t>
      </w:r>
      <w:r>
        <w:rPr>
          <w:rFonts w:hint="default" w:ascii="Times New Roman" w:hAnsi="Times New Roman" w:eastAsia="仿宋_GB2312" w:cs="Times New Roman"/>
          <w:sz w:val="32"/>
          <w:szCs w:val="32"/>
          <w:highlight w:val="none"/>
        </w:rPr>
        <w:t>在能力项目库管理平台</w:t>
      </w:r>
      <w:r>
        <w:rPr>
          <w:rFonts w:hint="default" w:ascii="Times New Roman" w:hAnsi="Times New Roman" w:eastAsia="仿宋_GB2312" w:cs="Times New Roman"/>
          <w:sz w:val="32"/>
          <w:szCs w:val="32"/>
          <w:highlight w:val="none"/>
          <w:lang w:eastAsia="zh-CN"/>
        </w:rPr>
        <w:t>公布。</w:t>
      </w:r>
      <w:r>
        <w:rPr>
          <w:rFonts w:hint="default" w:ascii="Times New Roman" w:hAnsi="Times New Roman" w:eastAsia="仿宋_GB2312" w:cs="Times New Roman"/>
          <w:i w:val="0"/>
          <w:iCs w:val="0"/>
          <w:caps w:val="0"/>
          <w:spacing w:val="0"/>
          <w:sz w:val="32"/>
          <w:szCs w:val="32"/>
          <w:highlight w:val="none"/>
          <w:shd w:val="clear" w:color="auto" w:fill="auto"/>
        </w:rPr>
        <w:t>沙盒机构</w:t>
      </w:r>
      <w:r>
        <w:rPr>
          <w:rFonts w:hint="default" w:ascii="Times New Roman" w:hAnsi="Times New Roman" w:eastAsia="仿宋_GB2312" w:cs="Times New Roman"/>
          <w:sz w:val="32"/>
          <w:szCs w:val="32"/>
          <w:highlight w:val="none"/>
          <w:lang w:eastAsia="zh-CN"/>
        </w:rPr>
        <w:t>应当及时向资质认定部门申请取消对应项目。</w:t>
      </w:r>
    </w:p>
    <w:p>
      <w:pPr>
        <w:pStyle w:val="10"/>
        <w:keepNext w:val="0"/>
        <w:keepLines w:val="0"/>
        <w:pageBreakBefore w:val="0"/>
        <w:numPr>
          <w:ilvl w:val="0"/>
          <w:numId w:val="1"/>
        </w:numPr>
        <w:kinsoku/>
        <w:wordWrap/>
        <w:overflowPunct/>
        <w:topLinePunct w:val="0"/>
        <w:autoSpaceDE/>
        <w:autoSpaceDN/>
        <w:bidi w:val="0"/>
        <w:adjustRightInd w:val="0"/>
        <w:snapToGrid w:val="0"/>
        <w:spacing w:beforeLines="0" w:after="0" w:afterLines="0" w:line="594" w:lineRule="exact"/>
        <w:ind w:firstLine="0" w:firstLineChars="0"/>
        <w:jc w:val="center"/>
        <w:textAlignment w:val="auto"/>
        <w:outlineLvl w:val="0"/>
        <w:rPr>
          <w:rFonts w:hint="default" w:ascii="Times New Roman" w:hAnsi="Times New Roman" w:eastAsia="仿宋_GB2312" w:cs="Times New Roman"/>
          <w:bCs/>
          <w:spacing w:val="-6"/>
          <w:kern w:val="44"/>
          <w:sz w:val="32"/>
          <w:szCs w:val="28"/>
          <w:highlight w:val="none"/>
          <w:lang w:val="en-US" w:eastAsia="zh-CN"/>
        </w:rPr>
      </w:pPr>
      <w:r>
        <w:rPr>
          <w:rFonts w:hint="default" w:ascii="Times New Roman" w:hAnsi="Times New Roman" w:eastAsia="黑体" w:cs="Times New Roman"/>
          <w:sz w:val="32"/>
          <w:szCs w:val="32"/>
          <w:highlight w:val="none"/>
        </w:rPr>
        <w:t xml:space="preserve"> 附则</w:t>
      </w:r>
      <w:r>
        <w:rPr>
          <w:rFonts w:hint="default" w:ascii="Times New Roman" w:hAnsi="Times New Roman" w:eastAsia="仿宋_GB2312" w:cs="Times New Roman"/>
          <w:bCs/>
          <w:spacing w:val="-6"/>
          <w:kern w:val="44"/>
          <w:sz w:val="32"/>
          <w:szCs w:val="28"/>
          <w:highlight w:val="none"/>
          <w:lang w:val="en-US" w:eastAsia="zh-CN"/>
        </w:rPr>
        <w:t xml:space="preserve">  </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bCs/>
          <w:spacing w:val="-6"/>
          <w:kern w:val="44"/>
          <w:sz w:val="32"/>
          <w:szCs w:val="28"/>
          <w:highlight w:val="none"/>
        </w:rPr>
      </w:pPr>
      <w:r>
        <w:rPr>
          <w:rFonts w:hint="default" w:ascii="Times New Roman" w:hAnsi="Times New Roman" w:eastAsia="仿宋_GB2312" w:cs="Times New Roman"/>
          <w:sz w:val="32"/>
          <w:szCs w:val="32"/>
          <w:highlight w:val="none"/>
          <w:lang w:eastAsia="zh-CN"/>
        </w:rPr>
        <w:t>【细则解释】本实施细则由市场监管总局负责解释。</w:t>
      </w:r>
    </w:p>
    <w:p>
      <w:pPr>
        <w:pStyle w:val="10"/>
        <w:keepNext w:val="0"/>
        <w:keepLines w:val="0"/>
        <w:pageBreakBefore w:val="0"/>
        <w:numPr>
          <w:ilvl w:val="0"/>
          <w:numId w:val="2"/>
        </w:numPr>
        <w:kinsoku/>
        <w:wordWrap/>
        <w:overflowPunct/>
        <w:topLinePunct w:val="0"/>
        <w:autoSpaceDE/>
        <w:autoSpaceDN/>
        <w:bidi w:val="0"/>
        <w:adjustRightInd w:val="0"/>
        <w:snapToGrid w:val="0"/>
        <w:spacing w:beforeLines="0" w:after="0" w:afterLines="0" w:line="594" w:lineRule="exact"/>
        <w:ind w:firstLine="640"/>
        <w:textAlignment w:val="auto"/>
        <w:outlineLvl w:val="1"/>
        <w:rPr>
          <w:rFonts w:hint="default" w:ascii="Times New Roman" w:hAnsi="Times New Roman" w:eastAsia="仿宋_GB2312" w:cs="Times New Roman"/>
          <w:bCs/>
          <w:spacing w:val="-6"/>
          <w:kern w:val="44"/>
          <w:sz w:val="32"/>
          <w:szCs w:val="28"/>
          <w:highlight w:val="none"/>
        </w:rPr>
      </w:pPr>
      <w:r>
        <w:rPr>
          <w:rFonts w:hint="default" w:ascii="Times New Roman" w:hAnsi="Times New Roman" w:eastAsia="仿宋_GB2312" w:cs="Times New Roman"/>
          <w:sz w:val="32"/>
          <w:szCs w:val="32"/>
          <w:highlight w:val="none"/>
          <w:lang w:eastAsia="zh-CN"/>
        </w:rPr>
        <w:t>【实施</w:t>
      </w:r>
      <w:r>
        <w:rPr>
          <w:rFonts w:hint="default" w:ascii="Times New Roman" w:hAnsi="Times New Roman" w:eastAsia="仿宋_GB2312" w:cs="Times New Roman"/>
          <w:sz w:val="32"/>
          <w:szCs w:val="32"/>
          <w:highlight w:val="none"/>
          <w:lang w:val="en-US" w:eastAsia="zh-CN"/>
        </w:rPr>
        <w:t>时间</w:t>
      </w:r>
      <w:r>
        <w:rPr>
          <w:rFonts w:hint="default" w:ascii="Times New Roman" w:hAnsi="Times New Roman" w:eastAsia="仿宋_GB2312" w:cs="Times New Roman"/>
          <w:sz w:val="32"/>
          <w:szCs w:val="32"/>
          <w:highlight w:val="none"/>
          <w:lang w:eastAsia="zh-CN"/>
        </w:rPr>
        <w:t>】本实施细则自发布之日起实施。</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cs="Times New Roman"/>
          <w:highlight w:val="none"/>
        </w:rPr>
        <w:sectPr>
          <w:pgSz w:w="11906" w:h="16838"/>
          <w:pgMar w:top="1440" w:right="1800" w:bottom="1440" w:left="1800" w:header="851" w:footer="992" w:gutter="0"/>
          <w:cols w:space="720" w:num="1"/>
          <w:docGrid w:type="lines" w:linePitch="312" w:charSpace="0"/>
        </w:sectPr>
      </w:pPr>
    </w:p>
    <w:bookmarkEnd w:id="0"/>
    <w:bookmarkEnd w:id="1"/>
    <w:p>
      <w:pPr>
        <w:keepNext w:val="0"/>
        <w:keepLines w:val="0"/>
        <w:pageBreakBefore w:val="0"/>
        <w:kinsoku/>
        <w:wordWrap/>
        <w:overflowPunct/>
        <w:topLinePunct w:val="0"/>
        <w:autoSpaceDE/>
        <w:autoSpaceDN/>
        <w:bidi w:val="0"/>
        <w:spacing w:before="0" w:beforeLines="0" w:after="0" w:afterLines="0" w:line="594" w:lineRule="exac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附件</w:t>
      </w:r>
    </w:p>
    <w:p>
      <w:pPr>
        <w:keepNext w:val="0"/>
        <w:keepLines w:val="0"/>
        <w:pageBreakBefore w:val="0"/>
        <w:kinsoku/>
        <w:wordWrap/>
        <w:overflowPunct/>
        <w:topLinePunct w:val="0"/>
        <w:autoSpaceDE/>
        <w:autoSpaceDN/>
        <w:bidi w:val="0"/>
        <w:spacing w:before="0" w:beforeLines="0" w:after="0" w:afterLines="0" w:line="594" w:lineRule="exact"/>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spacing w:before="0" w:beforeLines="0" w:after="0" w:afterLines="0" w:line="594" w:lineRule="exact"/>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spacing w:before="0" w:beforeLines="0" w:after="0" w:afterLines="0" w:line="594" w:lineRule="exact"/>
        <w:textAlignment w:val="auto"/>
        <w:rPr>
          <w:rFonts w:hint="default" w:ascii="Times New Roman" w:hAnsi="Times New Roman" w:eastAsia="仿宋_GB2312" w:cs="Times New Roman"/>
          <w:sz w:val="36"/>
          <w:szCs w:val="36"/>
          <w:highlight w:val="none"/>
        </w:rPr>
      </w:pPr>
      <w:r>
        <w:rPr>
          <w:rFonts w:hint="default" w:ascii="Times New Roman" w:hAnsi="Times New Roman" w:eastAsia="仿宋_GB2312" w:cs="Times New Roman"/>
          <w:sz w:val="36"/>
          <w:szCs w:val="36"/>
          <w:highlight w:val="none"/>
        </w:rPr>
        <w:t xml:space="preserve"> </w:t>
      </w:r>
    </w:p>
    <w:p>
      <w:pPr>
        <w:keepNext w:val="0"/>
        <w:keepLines w:val="0"/>
        <w:pageBreakBefore w:val="0"/>
        <w:kinsoku/>
        <w:wordWrap/>
        <w:overflowPunct/>
        <w:topLinePunct w:val="0"/>
        <w:autoSpaceDE/>
        <w:autoSpaceDN/>
        <w:bidi w:val="0"/>
        <w:snapToGrid w:val="0"/>
        <w:spacing w:beforeLines="0" w:after="0" w:afterLines="0" w:line="594" w:lineRule="exact"/>
        <w:jc w:val="center"/>
        <w:textAlignment w:val="auto"/>
        <w:rPr>
          <w:rFonts w:hint="default" w:ascii="Times New Roman" w:hAnsi="Times New Roman" w:eastAsia="方正小标宋简体" w:cs="Times New Roman"/>
          <w:sz w:val="44"/>
          <w:szCs w:val="44"/>
          <w:highlight w:val="none"/>
        </w:rPr>
      </w:pPr>
      <w:bookmarkStart w:id="2" w:name="OLE_LINK14"/>
      <w:r>
        <w:rPr>
          <w:rFonts w:hint="default" w:ascii="Times New Roman" w:hAnsi="Times New Roman" w:eastAsia="方正小标宋简体" w:cs="Times New Roman"/>
          <w:sz w:val="44"/>
          <w:szCs w:val="44"/>
          <w:highlight w:val="none"/>
        </w:rPr>
        <w:t>检验检测机构资质认定沙盒监管</w:t>
      </w:r>
    </w:p>
    <w:p>
      <w:pPr>
        <w:keepNext w:val="0"/>
        <w:keepLines w:val="0"/>
        <w:pageBreakBefore w:val="0"/>
        <w:kinsoku/>
        <w:wordWrap/>
        <w:overflowPunct/>
        <w:topLinePunct w:val="0"/>
        <w:autoSpaceDE/>
        <w:autoSpaceDN/>
        <w:bidi w:val="0"/>
        <w:snapToGrid w:val="0"/>
        <w:spacing w:beforeLines="0" w:after="0" w:afterLines="0" w:line="594"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申请书</w:t>
      </w:r>
    </w:p>
    <w:p>
      <w:pPr>
        <w:keepNext w:val="0"/>
        <w:keepLines w:val="0"/>
        <w:pageBreakBefore w:val="0"/>
        <w:kinsoku/>
        <w:wordWrap/>
        <w:overflowPunct/>
        <w:topLinePunct w:val="0"/>
        <w:autoSpaceDE/>
        <w:autoSpaceDN/>
        <w:bidi w:val="0"/>
        <w:snapToGrid w:val="0"/>
        <w:spacing w:beforeLines="0" w:after="0" w:afterLines="0" w:line="594" w:lineRule="exact"/>
        <w:jc w:val="center"/>
        <w:textAlignment w:val="auto"/>
        <w:rPr>
          <w:rFonts w:hint="default" w:ascii="Times New Roman" w:hAnsi="Times New Roman" w:eastAsia="方正小标宋简体" w:cs="Times New Roman"/>
          <w:sz w:val="44"/>
          <w:szCs w:val="44"/>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r>
        <w:rPr>
          <w:rFonts w:hint="default" w:ascii="Times New Roman" w:hAnsi="Times New Roman" w:eastAsia="方正仿宋简体" w:cs="Times New Roman"/>
          <w:sz w:val="32"/>
          <w:szCs w:val="32"/>
          <w:highlight w:val="none"/>
        </w:rPr>
        <w:t xml:space="preserve"> </w:t>
      </w: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p>
    <w:p>
      <w:pPr>
        <w:pStyle w:val="11"/>
        <w:keepNext w:val="0"/>
        <w:keepLines w:val="0"/>
        <w:pageBreakBefore w:val="0"/>
        <w:kinsoku/>
        <w:wordWrap/>
        <w:overflowPunct/>
        <w:topLinePunct w:val="0"/>
        <w:autoSpaceDE/>
        <w:autoSpaceDN/>
        <w:bidi w:val="0"/>
        <w:spacing w:before="0" w:beforeLines="0" w:beforeAutospacing="0" w:after="0" w:afterLines="0" w:afterAutospacing="0" w:line="594" w:lineRule="exact"/>
        <w:textAlignment w:val="auto"/>
        <w:rPr>
          <w:rFonts w:hint="default" w:ascii="Times New Roman" w:hAnsi="Times New Roman" w:cs="Times New Roman"/>
          <w:color w:val="auto"/>
          <w:sz w:val="32"/>
          <w:szCs w:val="32"/>
          <w:highlight w:val="none"/>
        </w:rPr>
      </w:pPr>
    </w:p>
    <w:p>
      <w:pPr>
        <w:pStyle w:val="11"/>
        <w:keepNext w:val="0"/>
        <w:keepLines w:val="0"/>
        <w:pageBreakBefore w:val="0"/>
        <w:kinsoku/>
        <w:wordWrap/>
        <w:overflowPunct/>
        <w:topLinePunct w:val="0"/>
        <w:autoSpaceDE/>
        <w:autoSpaceDN/>
        <w:bidi w:val="0"/>
        <w:spacing w:before="0" w:beforeLines="0" w:beforeAutospacing="0" w:after="0" w:afterLines="0" w:afterAutospacing="0" w:line="594" w:lineRule="exact"/>
        <w:ind w:firstLine="0"/>
        <w:textAlignment w:val="auto"/>
        <w:rPr>
          <w:rFonts w:hint="default" w:ascii="Times New Roman" w:hAnsi="Times New Roman" w:cs="Times New Roman"/>
          <w:color w:val="auto"/>
          <w:sz w:val="32"/>
          <w:szCs w:val="32"/>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napToGrid w:val="0"/>
        <w:spacing w:beforeLines="0" w:after="0" w:afterLines="0" w:line="594" w:lineRule="exact"/>
        <w:ind w:firstLine="641"/>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b/>
          <w:bCs/>
          <w:sz w:val="32"/>
          <w:szCs w:val="32"/>
          <w:highlight w:val="none"/>
        </w:rPr>
        <w:t xml:space="preserve"> </w:t>
      </w:r>
    </w:p>
    <w:p>
      <w:pPr>
        <w:keepNext w:val="0"/>
        <w:keepLines w:val="0"/>
        <w:pageBreakBefore w:val="0"/>
        <w:kinsoku/>
        <w:wordWrap/>
        <w:overflowPunct/>
        <w:topLinePunct w:val="0"/>
        <w:autoSpaceDE/>
        <w:autoSpaceDN/>
        <w:bidi w:val="0"/>
        <w:snapToGrid w:val="0"/>
        <w:spacing w:beforeLines="0" w:after="0" w:afterLines="0" w:line="594" w:lineRule="exact"/>
        <w:ind w:firstLine="1280" w:firstLineChars="400"/>
        <w:textAlignment w:val="auto"/>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sz w:val="32"/>
          <w:szCs w:val="32"/>
          <w:highlight w:val="none"/>
        </w:rPr>
        <w:t xml:space="preserve">申 请 时 间：        年     月     日        </w:t>
      </w:r>
    </w:p>
    <w:p>
      <w:pPr>
        <w:keepNext w:val="0"/>
        <w:keepLines w:val="0"/>
        <w:pageBreakBefore w:val="0"/>
        <w:widowControl/>
        <w:kinsoku/>
        <w:wordWrap/>
        <w:overflowPunct/>
        <w:topLinePunct w:val="0"/>
        <w:autoSpaceDE/>
        <w:autoSpaceDN/>
        <w:bidi w:val="0"/>
        <w:spacing w:beforeLines="0" w:after="0" w:afterLines="0" w:line="594" w:lineRule="exact"/>
        <w:jc w:val="left"/>
        <w:textAlignment w:val="auto"/>
        <w:rPr>
          <w:rFonts w:hint="default" w:ascii="Times New Roman" w:hAnsi="Times New Roman" w:eastAsia="方正仿宋简体" w:cs="Times New Roman"/>
          <w:b/>
          <w:sz w:val="32"/>
          <w:szCs w:val="32"/>
          <w:highlight w:val="none"/>
        </w:rPr>
        <w:sectPr>
          <w:pgSz w:w="11906" w:h="16838"/>
          <w:pgMar w:top="1440" w:right="1800" w:bottom="1440" w:left="1800" w:header="851" w:footer="992" w:gutter="0"/>
          <w:cols w:space="720" w:num="1"/>
          <w:docGrid w:type="lines" w:linePitch="312" w:charSpace="0"/>
        </w:sectPr>
      </w:pPr>
    </w:p>
    <w:p>
      <w:pPr>
        <w:keepNext w:val="0"/>
        <w:keepLines w:val="0"/>
        <w:pageBreakBefore w:val="0"/>
        <w:kinsoku/>
        <w:wordWrap/>
        <w:overflowPunct/>
        <w:topLinePunct w:val="0"/>
        <w:autoSpaceDE/>
        <w:autoSpaceDN/>
        <w:bidi w:val="0"/>
        <w:snapToGrid w:val="0"/>
        <w:spacing w:beforeLines="0" w:after="0" w:afterLines="0" w:line="594"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申请主体自我声明</w:t>
      </w: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一、严格执行法律、法规、规章，承担因违反法律、法规、规章规定所产生的一切法律后果。</w:t>
      </w: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w:t>
      </w:r>
      <w:bookmarkStart w:id="3" w:name="OLE_LINK15"/>
      <w:r>
        <w:rPr>
          <w:rFonts w:hint="default" w:ascii="Times New Roman" w:hAnsi="Times New Roman" w:eastAsia="仿宋_GB2312" w:cs="Times New Roman"/>
          <w:sz w:val="32"/>
          <w:szCs w:val="32"/>
          <w:highlight w:val="none"/>
          <w:lang w:eastAsia="zh-CN"/>
        </w:rPr>
        <w:t>团体标准组织</w:t>
      </w:r>
      <w:r>
        <w:rPr>
          <w:rFonts w:hint="default" w:ascii="Times New Roman" w:hAnsi="Times New Roman" w:eastAsia="仿宋_GB2312" w:cs="Times New Roman"/>
          <w:sz w:val="32"/>
          <w:szCs w:val="32"/>
          <w:highlight w:val="none"/>
        </w:rPr>
        <w:t>同意授权检验检测机构依据该团体标准开展检验检测活动，并根据沙盒监管要求开展相关工作。</w:t>
      </w:r>
    </w:p>
    <w:bookmarkEnd w:id="3"/>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三、自愿接受政府、行业和社会监督。</w:t>
      </w: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四、知悉若提供虚假材料或者隐瞒有关情况，将被取消当次申请资格，且</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年内不得</w:t>
      </w:r>
      <w:r>
        <w:rPr>
          <w:rFonts w:hint="default" w:ascii="Times New Roman" w:hAnsi="Times New Roman" w:eastAsia="仿宋_GB2312" w:cs="Times New Roman"/>
          <w:sz w:val="32"/>
          <w:szCs w:val="32"/>
          <w:highlight w:val="none"/>
          <w:lang w:eastAsia="zh-CN"/>
        </w:rPr>
        <w:t>提出</w:t>
      </w:r>
      <w:r>
        <w:rPr>
          <w:rFonts w:hint="default" w:ascii="Times New Roman" w:hAnsi="Times New Roman" w:eastAsia="仿宋_GB2312" w:cs="Times New Roman"/>
          <w:sz w:val="32"/>
          <w:szCs w:val="32"/>
          <w:highlight w:val="none"/>
          <w:lang w:val="en-US" w:eastAsia="zh-CN"/>
        </w:rPr>
        <w:t>团体标准</w:t>
      </w:r>
      <w:r>
        <w:rPr>
          <w:rFonts w:hint="default" w:ascii="Times New Roman" w:hAnsi="Times New Roman" w:eastAsia="仿宋_GB2312" w:cs="Times New Roman"/>
          <w:sz w:val="32"/>
          <w:szCs w:val="32"/>
          <w:highlight w:val="none"/>
          <w:lang w:eastAsia="zh-CN"/>
        </w:rPr>
        <w:t>沙盒监管</w:t>
      </w:r>
      <w:r>
        <w:rPr>
          <w:rFonts w:hint="default" w:ascii="Times New Roman" w:hAnsi="Times New Roman" w:eastAsia="仿宋_GB2312" w:cs="Times New Roman"/>
          <w:sz w:val="32"/>
          <w:szCs w:val="32"/>
          <w:highlight w:val="none"/>
        </w:rPr>
        <w:t>申请。</w:t>
      </w: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pacing w:beforeLines="0" w:after="0" w:afterLines="0" w:line="594" w:lineRule="exact"/>
        <w:ind w:left="510" w:firstLine="640" w:firstLineChars="200"/>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z w:val="32"/>
          <w:szCs w:val="32"/>
          <w:highlight w:val="none"/>
        </w:rPr>
        <w:sectPr>
          <w:pgSz w:w="11906" w:h="16838"/>
          <w:pgMar w:top="1440" w:right="1800" w:bottom="1440" w:left="1800" w:header="851" w:footer="992" w:gutter="0"/>
          <w:cols w:space="720" w:num="1"/>
          <w:docGrid w:type="lines" w:linePitch="312" w:charSpace="0"/>
        </w:sectPr>
      </w:pPr>
    </w:p>
    <w:p>
      <w:pPr>
        <w:keepNext w:val="0"/>
        <w:keepLines w:val="0"/>
        <w:pageBreakBefore w:val="0"/>
        <w:numPr>
          <w:ilvl w:val="0"/>
          <w:numId w:val="8"/>
        </w:numPr>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val="0"/>
          <w:bCs/>
          <w:sz w:val="30"/>
          <w:highlight w:val="none"/>
        </w:rPr>
      </w:pPr>
      <w:r>
        <w:rPr>
          <w:rFonts w:hint="default" w:ascii="Times New Roman" w:hAnsi="Times New Roman" w:eastAsia="黑体" w:cs="Times New Roman"/>
          <w:b w:val="0"/>
          <w:bCs/>
          <w:sz w:val="30"/>
          <w:highlight w:val="none"/>
          <w:lang w:eastAsia="zh-CN"/>
        </w:rPr>
        <w:t>团体标准组织</w:t>
      </w:r>
      <w:r>
        <w:rPr>
          <w:rFonts w:hint="default" w:ascii="Times New Roman" w:hAnsi="Times New Roman" w:eastAsia="黑体" w:cs="Times New Roman"/>
          <w:b w:val="0"/>
          <w:bCs/>
          <w:sz w:val="30"/>
          <w:highlight w:val="none"/>
        </w:rPr>
        <w:t>基本情况</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1"/>
        <w:gridCol w:w="1699"/>
        <w:gridCol w:w="2125"/>
        <w:gridCol w:w="2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492"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黑体" w:cs="Times New Roman"/>
                <w:b/>
                <w:sz w:val="24"/>
                <w:highlight w:val="none"/>
              </w:rPr>
            </w:pPr>
            <w:r>
              <w:rPr>
                <w:rFonts w:hint="default" w:ascii="Times New Roman" w:hAnsi="Times New Roman" w:eastAsia="仿宋_GB2312" w:cs="Times New Roman"/>
                <w:spacing w:val="20"/>
                <w:sz w:val="24"/>
                <w:highlight w:val="none"/>
                <w:lang w:eastAsia="zh-CN"/>
              </w:rPr>
              <w:t>团体标准组织</w:t>
            </w:r>
            <w:r>
              <w:rPr>
                <w:rFonts w:hint="default" w:ascii="Times New Roman" w:hAnsi="Times New Roman" w:eastAsia="仿宋_GB2312" w:cs="Times New Roman"/>
                <w:spacing w:val="20"/>
                <w:sz w:val="24"/>
                <w:highlight w:val="none"/>
              </w:rPr>
              <w:t>名称</w:t>
            </w:r>
          </w:p>
        </w:tc>
        <w:tc>
          <w:tcPr>
            <w:tcW w:w="3507" w:type="pct"/>
            <w:gridSpan w:val="3"/>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黑体"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38" w:hRule="atLeast"/>
        </w:trPr>
        <w:tc>
          <w:tcPr>
            <w:tcW w:w="1492"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lang w:eastAsia="zh-CN"/>
              </w:rPr>
              <w:t>团体标准组织</w:t>
            </w:r>
            <w:r>
              <w:rPr>
                <w:rFonts w:hint="default" w:ascii="Times New Roman" w:hAnsi="Times New Roman" w:eastAsia="仿宋_GB2312" w:cs="Times New Roman"/>
                <w:spacing w:val="20"/>
                <w:sz w:val="24"/>
                <w:highlight w:val="none"/>
              </w:rPr>
              <w:t>资质</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lang w:eastAsia="zh-CN"/>
              </w:rPr>
            </w:pPr>
            <w:r>
              <w:rPr>
                <w:rFonts w:hint="default" w:ascii="Times New Roman" w:hAnsi="Times New Roman" w:eastAsia="仿宋_GB2312" w:cs="Times New Roman"/>
                <w:spacing w:val="20"/>
                <w:sz w:val="24"/>
                <w:highlight w:val="none"/>
                <w:lang w:eastAsia="zh-CN"/>
              </w:rPr>
              <w:t>（</w:t>
            </w:r>
            <w:r>
              <w:rPr>
                <w:rFonts w:hint="default" w:ascii="Times New Roman" w:hAnsi="Times New Roman" w:eastAsia="仿宋_GB2312" w:cs="Times New Roman"/>
                <w:spacing w:val="20"/>
                <w:sz w:val="24"/>
                <w:highlight w:val="none"/>
                <w:lang w:val="en-US" w:eastAsia="zh-CN"/>
              </w:rPr>
              <w:t>可多选</w:t>
            </w:r>
            <w:r>
              <w:rPr>
                <w:rFonts w:hint="default" w:ascii="Times New Roman" w:hAnsi="Times New Roman" w:eastAsia="仿宋_GB2312" w:cs="Times New Roman"/>
                <w:spacing w:val="20"/>
                <w:sz w:val="24"/>
                <w:highlight w:val="none"/>
                <w:lang w:eastAsia="zh-CN"/>
              </w:rPr>
              <w:t>）</w:t>
            </w:r>
          </w:p>
        </w:tc>
        <w:tc>
          <w:tcPr>
            <w:tcW w:w="3507" w:type="pct"/>
            <w:gridSpan w:val="3"/>
            <w:noWrap w:val="0"/>
            <w:vAlign w:val="center"/>
          </w:tcPr>
          <w:p>
            <w:pPr>
              <w:keepNext w:val="0"/>
              <w:keepLines w:val="0"/>
              <w:pageBreakBefore w:val="0"/>
              <w:kinsoku/>
              <w:wordWrap/>
              <w:overflowPunct/>
              <w:topLinePunct w:val="0"/>
              <w:autoSpaceDE/>
              <w:autoSpaceDN/>
              <w:bidi w:val="0"/>
              <w:spacing w:beforeLines="0" w:after="0" w:afterLines="0" w:line="594" w:lineRule="exact"/>
              <w:jc w:val="lef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□民政部门社会组织评估等级（</w:t>
            </w:r>
            <w:r>
              <w:rPr>
                <w:rFonts w:hint="default" w:ascii="Times New Roman" w:hAnsi="Times New Roman" w:eastAsia="仿宋_GB2312" w:cs="Times New Roman"/>
                <w:spacing w:val="20"/>
                <w:sz w:val="24"/>
                <w:highlight w:val="none"/>
                <w:lang w:eastAsia="zh-CN"/>
              </w:rPr>
              <w:t>3</w:t>
            </w:r>
            <w:r>
              <w:rPr>
                <w:rFonts w:hint="default" w:ascii="Times New Roman" w:hAnsi="Times New Roman" w:eastAsia="仿宋_GB2312" w:cs="Times New Roman"/>
                <w:spacing w:val="20"/>
                <w:sz w:val="24"/>
                <w:highlight w:val="none"/>
              </w:rPr>
              <w:t>A及以上）</w:t>
            </w:r>
          </w:p>
          <w:p>
            <w:pPr>
              <w:keepNext w:val="0"/>
              <w:keepLines w:val="0"/>
              <w:pageBreakBefore w:val="0"/>
              <w:kinsoku/>
              <w:wordWrap/>
              <w:overflowPunct/>
              <w:topLinePunct w:val="0"/>
              <w:autoSpaceDE/>
              <w:autoSpaceDN/>
              <w:bidi w:val="0"/>
              <w:spacing w:beforeLines="0" w:after="0" w:afterLines="0" w:line="594" w:lineRule="exact"/>
              <w:jc w:val="left"/>
              <w:textAlignment w:val="auto"/>
              <w:rPr>
                <w:rFonts w:hint="default" w:ascii="Times New Roman" w:hAnsi="Times New Roman" w:eastAsia="仿宋_GB2312" w:cs="Times New Roman"/>
                <w:spacing w:val="20"/>
                <w:sz w:val="24"/>
                <w:highlight w:val="none"/>
                <w:u w:val="single"/>
              </w:rPr>
            </w:pPr>
            <w:r>
              <w:rPr>
                <w:rFonts w:hint="default" w:ascii="Times New Roman" w:hAnsi="Times New Roman" w:eastAsia="仿宋_GB2312" w:cs="Times New Roman"/>
                <w:spacing w:val="20"/>
                <w:sz w:val="24"/>
                <w:highlight w:val="none"/>
              </w:rPr>
              <w:t>□其他资质</w:t>
            </w:r>
            <w:r>
              <w:rPr>
                <w:rFonts w:hint="default" w:ascii="Times New Roman" w:hAnsi="Times New Roman" w:eastAsia="仿宋_GB2312" w:cs="Times New Roman"/>
                <w:spacing w:val="20"/>
                <w:sz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492"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中国社会组织政务服务平台</w:t>
            </w:r>
          </w:p>
        </w:tc>
        <w:tc>
          <w:tcPr>
            <w:tcW w:w="3507" w:type="pct"/>
            <w:gridSpan w:val="3"/>
            <w:noWrap w:val="0"/>
            <w:vAlign w:val="center"/>
          </w:tcPr>
          <w:p>
            <w:pPr>
              <w:keepNext w:val="0"/>
              <w:keepLines w:val="0"/>
              <w:pageBreakBefore w:val="0"/>
              <w:kinsoku/>
              <w:wordWrap/>
              <w:overflowPunct/>
              <w:topLinePunct w:val="0"/>
              <w:autoSpaceDE/>
              <w:autoSpaceDN/>
              <w:bidi w:val="0"/>
              <w:spacing w:beforeLines="0" w:after="0" w:afterLines="0" w:line="594" w:lineRule="exact"/>
              <w:jc w:val="left"/>
              <w:textAlignment w:val="auto"/>
              <w:rPr>
                <w:rFonts w:hint="default" w:ascii="Times New Roman" w:hAnsi="Times New Roman" w:eastAsia="仿宋_GB2312" w:cs="Times New Roman"/>
                <w:b/>
                <w:sz w:val="24"/>
                <w:highlight w:val="none"/>
              </w:rPr>
            </w:pPr>
            <w:r>
              <w:rPr>
                <w:rFonts w:hint="default" w:ascii="Times New Roman" w:hAnsi="Times New Roman" w:eastAsia="仿宋_GB2312" w:cs="Times New Roman"/>
                <w:spacing w:val="20"/>
                <w:sz w:val="24"/>
                <w:highlight w:val="none"/>
              </w:rPr>
              <w:t>□可查询；  □不可查询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atLeast"/>
        </w:trPr>
        <w:tc>
          <w:tcPr>
            <w:tcW w:w="1492"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黑体" w:cs="Times New Roman"/>
                <w:b/>
                <w:sz w:val="24"/>
                <w:highlight w:val="none"/>
              </w:rPr>
            </w:pPr>
            <w:r>
              <w:rPr>
                <w:rFonts w:hint="default" w:ascii="Times New Roman" w:hAnsi="Times New Roman" w:eastAsia="仿宋_GB2312" w:cs="Times New Roman"/>
                <w:spacing w:val="20"/>
                <w:sz w:val="24"/>
                <w:highlight w:val="none"/>
              </w:rPr>
              <w:t>联系人</w:t>
            </w:r>
          </w:p>
        </w:tc>
        <w:tc>
          <w:tcPr>
            <w:tcW w:w="997"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黑体" w:cs="Times New Roman"/>
                <w:b/>
                <w:sz w:val="24"/>
                <w:highlight w:val="none"/>
              </w:rPr>
            </w:pPr>
          </w:p>
        </w:tc>
        <w:tc>
          <w:tcPr>
            <w:tcW w:w="1247"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黑体" w:cs="Times New Roman"/>
                <w:b/>
                <w:sz w:val="24"/>
                <w:highlight w:val="none"/>
              </w:rPr>
            </w:pPr>
            <w:r>
              <w:rPr>
                <w:rFonts w:hint="default" w:ascii="Times New Roman" w:hAnsi="Times New Roman" w:eastAsia="仿宋_GB2312" w:cs="Times New Roman"/>
                <w:spacing w:val="20"/>
                <w:sz w:val="24"/>
                <w:highlight w:val="none"/>
              </w:rPr>
              <w:t>联系地址</w:t>
            </w:r>
          </w:p>
        </w:tc>
        <w:tc>
          <w:tcPr>
            <w:tcW w:w="126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492"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b/>
                <w:sz w:val="24"/>
                <w:highlight w:val="none"/>
              </w:rPr>
            </w:pPr>
            <w:r>
              <w:rPr>
                <w:rFonts w:hint="default" w:ascii="Times New Roman" w:hAnsi="Times New Roman" w:eastAsia="仿宋_GB2312" w:cs="Times New Roman"/>
                <w:spacing w:val="20"/>
                <w:sz w:val="24"/>
                <w:highlight w:val="none"/>
              </w:rPr>
              <w:t>手机号</w:t>
            </w:r>
          </w:p>
        </w:tc>
        <w:tc>
          <w:tcPr>
            <w:tcW w:w="997"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黑体" w:cs="Times New Roman"/>
                <w:b/>
                <w:sz w:val="24"/>
                <w:highlight w:val="none"/>
              </w:rPr>
            </w:pPr>
          </w:p>
        </w:tc>
        <w:tc>
          <w:tcPr>
            <w:tcW w:w="1247"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黑体" w:cs="Times New Roman"/>
                <w:b/>
                <w:sz w:val="24"/>
                <w:highlight w:val="none"/>
              </w:rPr>
            </w:pPr>
            <w:r>
              <w:rPr>
                <w:rFonts w:hint="default" w:ascii="Times New Roman" w:hAnsi="Times New Roman" w:eastAsia="仿宋_GB2312" w:cs="Times New Roman"/>
                <w:spacing w:val="20"/>
                <w:sz w:val="24"/>
                <w:highlight w:val="none"/>
              </w:rPr>
              <w:t>E-mail</w:t>
            </w:r>
          </w:p>
        </w:tc>
        <w:tc>
          <w:tcPr>
            <w:tcW w:w="126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73" w:hRule="atLeast"/>
        </w:trPr>
        <w:tc>
          <w:tcPr>
            <w:tcW w:w="1492"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获奖情况</w:t>
            </w:r>
          </w:p>
        </w:tc>
        <w:tc>
          <w:tcPr>
            <w:tcW w:w="3507" w:type="pct"/>
            <w:gridSpan w:val="3"/>
            <w:noWrap w:val="0"/>
            <w:vAlign w:val="center"/>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35" w:hRule="atLeast"/>
        </w:trPr>
        <w:tc>
          <w:tcPr>
            <w:tcW w:w="1492"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团体标准</w:t>
            </w:r>
            <w:r>
              <w:rPr>
                <w:rFonts w:hint="eastAsia" w:ascii="Times New Roman" w:hAnsi="Times New Roman" w:eastAsia="仿宋_GB2312" w:cs="Times New Roman"/>
                <w:spacing w:val="20"/>
                <w:sz w:val="24"/>
                <w:highlight w:val="none"/>
                <w:lang w:val="en-US" w:eastAsia="zh-CN"/>
              </w:rPr>
              <w:t>组织自评估报告</w:t>
            </w:r>
          </w:p>
        </w:tc>
        <w:tc>
          <w:tcPr>
            <w:tcW w:w="3507" w:type="pct"/>
            <w:gridSpan w:val="3"/>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r>
              <w:rPr>
                <w:rFonts w:hint="eastAsia" w:ascii="Times New Roman" w:hAnsi="Times New Roman" w:eastAsia="仿宋_GB2312" w:cs="Times New Roman"/>
                <w:spacing w:val="20"/>
                <w:sz w:val="24"/>
                <w:highlight w:val="none"/>
                <w:lang w:val="en-US" w:eastAsia="zh-CN"/>
              </w:rPr>
              <w:t>对照GB/T 20004《团体标准化 良好行为规范》，从管理职能、活动制度、标准制定程序、标准编写、实施应用和国际化等方面对本组织开展自评。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9" w:hRule="atLeast"/>
        </w:trPr>
        <w:tc>
          <w:tcPr>
            <w:tcW w:w="5000" w:type="pct"/>
            <w:gridSpan w:val="4"/>
            <w:noWrap w:val="0"/>
            <w:vAlign w:val="center"/>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bookmarkStart w:id="4" w:name="OLE_LINK1"/>
            <w:r>
              <w:rPr>
                <w:rFonts w:hint="default" w:ascii="Times New Roman" w:hAnsi="Times New Roman" w:eastAsia="仿宋_GB2312" w:cs="Times New Roman"/>
                <w:spacing w:val="20"/>
                <w:sz w:val="24"/>
                <w:highlight w:val="none"/>
                <w:lang w:eastAsia="zh-CN"/>
              </w:rPr>
              <w:t>团体标准组织</w:t>
            </w:r>
            <w:r>
              <w:rPr>
                <w:rFonts w:hint="default" w:ascii="Times New Roman" w:hAnsi="Times New Roman" w:eastAsia="仿宋_GB2312" w:cs="Times New Roman"/>
                <w:spacing w:val="20"/>
                <w:sz w:val="24"/>
                <w:highlight w:val="none"/>
              </w:rPr>
              <w:t>意见：</w:t>
            </w:r>
          </w:p>
          <w:p>
            <w:pPr>
              <w:keepNext w:val="0"/>
              <w:keepLines w:val="0"/>
              <w:pageBreakBefore w:val="0"/>
              <w:kinsoku/>
              <w:wordWrap/>
              <w:overflowPunct/>
              <w:topLinePunct w:val="0"/>
              <w:autoSpaceDE/>
              <w:autoSpaceDN/>
              <w:bidi w:val="0"/>
              <w:spacing w:beforeLines="0" w:after="0" w:afterLines="0" w:line="594" w:lineRule="exact"/>
              <w:ind w:firstLine="480" w:firstLineChars="200"/>
              <w:textAlignment w:val="auto"/>
              <w:rPr>
                <w:rFonts w:hint="default" w:ascii="Times New Roman" w:hAnsi="Times New Roman" w:eastAsia="Segoe UI" w:cs="Times New Roman"/>
                <w:color w:val="0F1115"/>
                <w:sz w:val="24"/>
                <w:highlight w:val="none"/>
                <w:shd w:val="clear" w:color="auto" w:fill="FFFFFF"/>
              </w:rPr>
            </w:pPr>
          </w:p>
          <w:p>
            <w:pPr>
              <w:keepNext w:val="0"/>
              <w:keepLines w:val="0"/>
              <w:pageBreakBefore w:val="0"/>
              <w:kinsoku/>
              <w:wordWrap/>
              <w:overflowPunct/>
              <w:topLinePunct w:val="0"/>
              <w:autoSpaceDE/>
              <w:autoSpaceDN/>
              <w:bidi w:val="0"/>
              <w:spacing w:beforeLines="0" w:after="0" w:afterLines="0" w:line="594" w:lineRule="exact"/>
              <w:ind w:firstLine="480" w:firstLineChars="200"/>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color w:val="0F1115"/>
                <w:sz w:val="24"/>
                <w:highlight w:val="none"/>
                <w:shd w:val="clear" w:color="auto" w:fill="FFFFFF"/>
              </w:rPr>
              <w:t>本单位已仔细阅读本申请书全部内容，知悉沙盒监管相关规定和要求，承诺所填内容及所附材料真实、完整、准确，自愿遵守沙盒监管各项工作</w:t>
            </w:r>
            <w:r>
              <w:rPr>
                <w:rFonts w:hint="default" w:ascii="Times New Roman" w:hAnsi="Times New Roman" w:eastAsia="仿宋_GB2312" w:cs="Times New Roman"/>
                <w:color w:val="0F1115"/>
                <w:sz w:val="24"/>
                <w:highlight w:val="none"/>
                <w:shd w:val="clear" w:color="auto" w:fill="FFFFFF"/>
                <w:lang w:eastAsia="zh-CN"/>
              </w:rPr>
              <w:t>要求</w:t>
            </w:r>
            <w:r>
              <w:rPr>
                <w:rFonts w:hint="default" w:ascii="Times New Roman" w:hAnsi="Times New Roman" w:eastAsia="仿宋_GB2312" w:cs="Times New Roman"/>
                <w:color w:val="0F1115"/>
                <w:sz w:val="24"/>
                <w:highlight w:val="none"/>
                <w:shd w:val="clear" w:color="auto" w:fill="FFFFFF"/>
              </w:rPr>
              <w:t>，主动接受监督管理。</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单位（公章）：</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负责人（签字）：</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r>
              <w:rPr>
                <w:rFonts w:hint="default" w:ascii="Times New Roman" w:hAnsi="Times New Roman" w:eastAsia="仿宋_GB2312" w:cs="Times New Roman"/>
                <w:spacing w:val="20"/>
                <w:sz w:val="24"/>
                <w:highlight w:val="none"/>
              </w:rPr>
              <w:t xml:space="preserve">                                 年  月  日</w:t>
            </w:r>
            <w:bookmarkEnd w:id="4"/>
          </w:p>
        </w:tc>
      </w:tr>
    </w:tbl>
    <w:p>
      <w:pPr>
        <w:keepNext w:val="0"/>
        <w:keepLines w:val="0"/>
        <w:pageBreakBefore w:val="0"/>
        <w:numPr>
          <w:ilvl w:val="0"/>
          <w:numId w:val="8"/>
        </w:numPr>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val="0"/>
          <w:bCs/>
          <w:sz w:val="30"/>
          <w:highlight w:val="none"/>
        </w:rPr>
      </w:pPr>
      <w:r>
        <w:rPr>
          <w:rFonts w:hint="default" w:ascii="Times New Roman" w:hAnsi="Times New Roman" w:eastAsia="黑体" w:cs="Times New Roman"/>
          <w:b w:val="0"/>
          <w:bCs/>
          <w:sz w:val="30"/>
          <w:highlight w:val="none"/>
        </w:rPr>
        <w:t>团体标准情况</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5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44"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拟申请入库团体</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标准基本情况</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请填写团体标准名称、标准编号、发布日期、实施日期、主要起草单位、标准适用范围，并说明是否在全国团体标准信息平台公开。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45"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团体标准知识产权状况说明</w:t>
            </w: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请说明该团体标准是否涉及必要专利或其他知识产权问题，如涉及，请说明专利信息披露情况、专利权人许可声明情况，以及申请主体对知识产权的处置方案。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45"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进入沙盒监管的</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必要性与意义</w:t>
            </w: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请阐述该团体标准对战略性新兴产业与未来产业检验检测需求的支撑作用与现实意义等。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45"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团体标准检验检</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测方法的创新性与先进性</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p>
        </w:tc>
        <w:tc>
          <w:tcPr>
            <w:tcW w:w="3503" w:type="pct"/>
            <w:noWrap w:val="0"/>
            <w:vAlign w:val="top"/>
          </w:tcPr>
          <w:p>
            <w:pPr>
              <w:keepNext w:val="0"/>
              <w:keepLines w:val="0"/>
              <w:pageBreakBefore w:val="0"/>
              <w:kinsoku/>
              <w:wordWrap/>
              <w:overflowPunct/>
              <w:topLinePunct w:val="0"/>
              <w:autoSpaceDE/>
              <w:autoSpaceDN/>
              <w:bidi w:val="0"/>
              <w:spacing w:before="0"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请概述团体标准中的检验检测方法，详细说明其在原理、试剂、设备、算法、流程等方面的创新点，以及由此实现的检测能力突破（如新参数、更快速、非破坏性、现场化等）；同时说明该团体标准在国内外同类标准或技术规范中的创新水平、主要技术指标提升幅度（如灵敏度、检出限、效率等）、与现有标准方法对比的优势。</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团体标准检验检</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测方法技术可靠性评估</w:t>
            </w:r>
          </w:p>
        </w:tc>
        <w:tc>
          <w:tcPr>
            <w:tcW w:w="3503" w:type="pct"/>
            <w:noWrap w:val="0"/>
            <w:vAlign w:val="top"/>
          </w:tcPr>
          <w:p>
            <w:pPr>
              <w:keepNext w:val="0"/>
              <w:keepLines w:val="0"/>
              <w:pageBreakBefore w:val="0"/>
              <w:kinsoku/>
              <w:wordWrap/>
              <w:overflowPunct/>
              <w:topLinePunct w:val="0"/>
              <w:autoSpaceDE/>
              <w:autoSpaceDN/>
              <w:bidi w:val="0"/>
              <w:spacing w:before="0"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请说明团体标准中检验检测方法的可重复性、再现性、准确度、精密度等，说明检验检测方法的稳定性和抗干扰能力。</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团体标准检验检</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测方法适用性评估</w:t>
            </w: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请说明团体标准检验检测方法适用的样品类型、环境条件、仪器设备要求、人员资质要求，以及在不同检测场景下的可操作性和推广应用价值，指出可能存在的适用范围限制。</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拟纳入能力项目</w:t>
            </w: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r>
              <w:rPr>
                <w:rFonts w:hint="default" w:ascii="Times New Roman" w:hAnsi="Times New Roman" w:eastAsia="仿宋_GB2312" w:cs="Times New Roman"/>
                <w:spacing w:val="20"/>
                <w:sz w:val="24"/>
                <w:highlight w:val="none"/>
              </w:rPr>
              <w:t>请列出依据该团体标准拟申请资质认定的能力项目名称、对应的标准条款号、检测对象、检测参数及检测方法类别。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团体标准与现行</w:t>
            </w:r>
          </w:p>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强制性国家标准、</w:t>
            </w:r>
            <w:bookmarkStart w:id="5" w:name="OLE_LINK5"/>
            <w:r>
              <w:rPr>
                <w:rFonts w:hint="default" w:ascii="Times New Roman" w:hAnsi="Times New Roman" w:eastAsia="仿宋_GB2312" w:cs="Times New Roman"/>
                <w:spacing w:val="20"/>
                <w:sz w:val="24"/>
                <w:highlight w:val="none"/>
              </w:rPr>
              <w:t>推荐性国家标准、</w:t>
            </w:r>
            <w:bookmarkEnd w:id="5"/>
            <w:r>
              <w:rPr>
                <w:rFonts w:hint="default" w:ascii="Times New Roman" w:hAnsi="Times New Roman" w:eastAsia="仿宋_GB2312" w:cs="Times New Roman"/>
                <w:spacing w:val="20"/>
                <w:sz w:val="24"/>
                <w:highlight w:val="none"/>
              </w:rPr>
              <w:t>行业标准及法律法规的协调性</w:t>
            </w: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请列出与该团体标准相关的强制性国家标准、推荐性国家标准、行业标准，对比分析技术指标、方法原理、安全要求等是否存在冲突</w:t>
            </w:r>
            <w:r>
              <w:rPr>
                <w:rFonts w:hint="default" w:ascii="Times New Roman" w:hAnsi="Times New Roman" w:eastAsia="仿宋_GB2312" w:cs="Times New Roman"/>
                <w:spacing w:val="20"/>
                <w:sz w:val="24"/>
                <w:highlight w:val="none"/>
                <w:lang w:eastAsia="zh-CN"/>
              </w:rPr>
              <w:t>或者重复</w:t>
            </w:r>
            <w:r>
              <w:rPr>
                <w:rFonts w:hint="default" w:ascii="Times New Roman" w:hAnsi="Times New Roman" w:eastAsia="仿宋_GB2312" w:cs="Times New Roman"/>
                <w:spacing w:val="20"/>
                <w:sz w:val="24"/>
                <w:highlight w:val="none"/>
              </w:rPr>
              <w:t>，是否低于或高于强制性要求，说明如何实现协调一致或作为补充。</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安全性预防措施</w:t>
            </w:r>
          </w:p>
        </w:tc>
        <w:tc>
          <w:tcPr>
            <w:tcW w:w="3503" w:type="pct"/>
            <w:noWrap w:val="0"/>
            <w:vAlign w:val="top"/>
          </w:tcPr>
          <w:p>
            <w:pPr>
              <w:keepNext w:val="0"/>
              <w:keepLines w:val="0"/>
              <w:pageBreakBefore w:val="0"/>
              <w:kinsoku/>
              <w:wordWrap/>
              <w:overflowPunct/>
              <w:topLinePunct w:val="0"/>
              <w:autoSpaceDE/>
              <w:autoSpaceDN/>
              <w:bidi w:val="0"/>
              <w:spacing w:before="0"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请列明检验检测过程中涉及风险类别，分析其对操作人员、样品、设备、环境的安全影响，以及拟采取的防护措施和应急预案。</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可验证性说明</w:t>
            </w: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sz w:val="24"/>
                <w:highlight w:val="none"/>
              </w:rPr>
            </w:pPr>
            <w:r>
              <w:rPr>
                <w:rFonts w:hint="default" w:ascii="Times New Roman" w:hAnsi="Times New Roman" w:eastAsia="仿宋_GB2312" w:cs="Times New Roman"/>
                <w:spacing w:val="20"/>
                <w:sz w:val="24"/>
                <w:highlight w:val="none"/>
              </w:rPr>
              <w:t>请说明检验检测方法可被第三方按照标准文本完整复现并取得一致结果的实现方式，可附比对试验数据或验证结论。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vMerge w:val="restart"/>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lang w:val="en-US" w:eastAsia="zh-CN"/>
              </w:rPr>
            </w:pPr>
            <w:bookmarkStart w:id="6" w:name="OLE_LINK9"/>
            <w:r>
              <w:rPr>
                <w:rFonts w:hint="default" w:ascii="Times New Roman" w:hAnsi="Times New Roman" w:eastAsia="仿宋_GB2312" w:cs="Times New Roman"/>
                <w:spacing w:val="20"/>
                <w:sz w:val="24"/>
                <w:highlight w:val="none"/>
                <w:lang w:val="en-US" w:eastAsia="zh-CN"/>
              </w:rPr>
              <w:t>检验检测机构意见</w:t>
            </w: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ind w:firstLine="560" w:firstLineChars="200"/>
              <w:textAlignment w:val="auto"/>
              <w:rPr>
                <w:rFonts w:hint="default" w:ascii="Times New Roman" w:hAnsi="Times New Roman" w:eastAsia="仿宋_GB2312" w:cs="Times New Roman"/>
                <w:spacing w:val="20"/>
                <w:sz w:val="24"/>
                <w:highlight w:val="none"/>
                <w:lang w:val="en-US" w:eastAsia="zh-CN"/>
              </w:rPr>
            </w:pPr>
            <w:r>
              <w:rPr>
                <w:rFonts w:hint="default" w:ascii="Times New Roman" w:hAnsi="Times New Roman" w:eastAsia="仿宋_GB2312" w:cs="Times New Roman"/>
                <w:spacing w:val="20"/>
                <w:sz w:val="24"/>
                <w:highlight w:val="none"/>
                <w:lang w:val="en-US" w:eastAsia="zh-CN"/>
              </w:rPr>
              <w:t>本机构支持该团体标准进入沙盒监管，在沙盒监管期限内将依据该团体标准出具检测报告，并对报告的真实性、准确性负责。</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单位（公章）：</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负责人（签字）：</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vMerge w:val="continue"/>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lang w:val="en-US" w:eastAsia="zh-CN"/>
              </w:rPr>
            </w:pP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ind w:firstLine="560" w:firstLineChars="200"/>
              <w:textAlignment w:val="auto"/>
              <w:rPr>
                <w:rFonts w:hint="default" w:ascii="Times New Roman" w:hAnsi="Times New Roman" w:eastAsia="仿宋_GB2312" w:cs="Times New Roman"/>
                <w:spacing w:val="20"/>
                <w:sz w:val="24"/>
                <w:highlight w:val="none"/>
                <w:lang w:val="en-US" w:eastAsia="zh-CN"/>
              </w:rPr>
            </w:pPr>
            <w:r>
              <w:rPr>
                <w:rFonts w:hint="default" w:ascii="Times New Roman" w:hAnsi="Times New Roman" w:eastAsia="仿宋_GB2312" w:cs="Times New Roman"/>
                <w:spacing w:val="20"/>
                <w:sz w:val="24"/>
                <w:highlight w:val="none"/>
                <w:lang w:val="en-US" w:eastAsia="zh-CN"/>
              </w:rPr>
              <w:t>本机构支持该团体标准进入沙盒监管，在沙盒监管期限内将依据该团体标准出具检测报告，并对报告的真实性、准确性负责。</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单位（公章）：</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负责人（签字）：</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3" w:hRule="atLeast"/>
        </w:trPr>
        <w:tc>
          <w:tcPr>
            <w:tcW w:w="1496" w:type="pct"/>
            <w:vMerge w:val="continue"/>
            <w:noWrap w:val="0"/>
            <w:vAlign w:val="center"/>
          </w:tcPr>
          <w:p>
            <w:pPr>
              <w:keepNext w:val="0"/>
              <w:keepLines w:val="0"/>
              <w:pageBreakBefore w:val="0"/>
              <w:kinsoku/>
              <w:wordWrap/>
              <w:overflowPunct/>
              <w:topLinePunct w:val="0"/>
              <w:autoSpaceDE/>
              <w:autoSpaceDN/>
              <w:bidi w:val="0"/>
              <w:spacing w:beforeLines="0" w:after="0" w:afterLines="0" w:line="594" w:lineRule="exact"/>
              <w:jc w:val="center"/>
              <w:textAlignment w:val="auto"/>
              <w:rPr>
                <w:rFonts w:hint="default" w:ascii="Times New Roman" w:hAnsi="Times New Roman" w:eastAsia="仿宋_GB2312" w:cs="Times New Roman"/>
                <w:spacing w:val="20"/>
                <w:sz w:val="24"/>
                <w:highlight w:val="none"/>
                <w:lang w:val="en-US" w:eastAsia="zh-CN"/>
              </w:rPr>
            </w:pPr>
          </w:p>
        </w:tc>
        <w:tc>
          <w:tcPr>
            <w:tcW w:w="3503" w:type="pct"/>
            <w:noWrap w:val="0"/>
            <w:vAlign w:val="top"/>
          </w:tcPr>
          <w:p>
            <w:pPr>
              <w:keepNext w:val="0"/>
              <w:keepLines w:val="0"/>
              <w:pageBreakBefore w:val="0"/>
              <w:kinsoku/>
              <w:wordWrap/>
              <w:overflowPunct/>
              <w:topLinePunct w:val="0"/>
              <w:autoSpaceDE/>
              <w:autoSpaceDN/>
              <w:bidi w:val="0"/>
              <w:spacing w:beforeLines="0" w:after="0" w:afterLines="0" w:line="594" w:lineRule="exact"/>
              <w:ind w:firstLine="560" w:firstLineChars="200"/>
              <w:textAlignment w:val="auto"/>
              <w:rPr>
                <w:rFonts w:hint="default" w:ascii="Times New Roman" w:hAnsi="Times New Roman" w:eastAsia="仿宋_GB2312" w:cs="Times New Roman"/>
                <w:spacing w:val="20"/>
                <w:sz w:val="24"/>
                <w:highlight w:val="none"/>
                <w:lang w:val="en-US" w:eastAsia="zh-CN"/>
              </w:rPr>
            </w:pPr>
            <w:r>
              <w:rPr>
                <w:rFonts w:hint="default" w:ascii="Times New Roman" w:hAnsi="Times New Roman" w:eastAsia="仿宋_GB2312" w:cs="Times New Roman"/>
                <w:spacing w:val="20"/>
                <w:sz w:val="24"/>
                <w:highlight w:val="none"/>
                <w:lang w:val="en-US" w:eastAsia="zh-CN"/>
              </w:rPr>
              <w:t>本机构支持该团体标准进入沙盒监管，在沙盒监管期限内将依据该团体标准出具检测报告，并对报告的真实性、准确性负责。</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单位（公章）：</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负责人（签字）：</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年  月  日</w:t>
            </w:r>
          </w:p>
        </w:tc>
      </w:tr>
    </w:tbl>
    <w:p>
      <w:pPr>
        <w:keepNext w:val="0"/>
        <w:keepLines w:val="0"/>
        <w:pageBreakBefore w:val="0"/>
        <w:kinsoku/>
        <w:wordWrap/>
        <w:overflowPunct/>
        <w:topLinePunct w:val="0"/>
        <w:autoSpaceDE/>
        <w:autoSpaceDN/>
        <w:bidi w:val="0"/>
        <w:spacing w:before="0"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注：多项团体标准请分别填写此表。</w:t>
      </w:r>
    </w:p>
    <w:bookmarkEnd w:id="6"/>
    <w:p>
      <w:pPr>
        <w:keepNext w:val="0"/>
        <w:keepLines w:val="0"/>
        <w:pageBreakBefore w:val="0"/>
        <w:numPr>
          <w:ilvl w:val="0"/>
          <w:numId w:val="8"/>
        </w:numPr>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val="0"/>
          <w:bCs/>
          <w:sz w:val="30"/>
          <w:highlight w:val="none"/>
        </w:rPr>
      </w:pPr>
      <w:r>
        <w:rPr>
          <w:rFonts w:hint="default" w:ascii="Times New Roman" w:hAnsi="Times New Roman" w:eastAsia="黑体" w:cs="Times New Roman"/>
          <w:b w:val="0"/>
          <w:bCs/>
          <w:sz w:val="30"/>
          <w:highlight w:val="none"/>
        </w:rPr>
        <w:t>审查意见</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4" w:hRule="atLeast"/>
        </w:trPr>
        <w:tc>
          <w:tcPr>
            <w:tcW w:w="5000" w:type="pct"/>
            <w:tcBorders>
              <w:tl2br w:val="nil"/>
              <w:tr2bl w:val="nil"/>
            </w:tcBorders>
            <w:noWrap w:val="0"/>
            <w:vAlign w:val="center"/>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lang w:val="en-US" w:eastAsia="zh-CN"/>
              </w:rPr>
              <w:t>行业管理部门或业务主管单位推荐</w:t>
            </w:r>
            <w:r>
              <w:rPr>
                <w:rFonts w:hint="default" w:ascii="Times New Roman" w:hAnsi="Times New Roman" w:eastAsia="仿宋_GB2312" w:cs="Times New Roman"/>
                <w:spacing w:val="20"/>
                <w:sz w:val="24"/>
                <w:highlight w:val="none"/>
              </w:rPr>
              <w:t>意见：</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单位（公章）：</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负责人（签字）：</w:t>
            </w:r>
          </w:p>
          <w:p>
            <w:pPr>
              <w:keepNext w:val="0"/>
              <w:keepLines w:val="0"/>
              <w:pageBreakBefore w:val="0"/>
              <w:kinsoku/>
              <w:wordWrap/>
              <w:overflowPunct/>
              <w:topLinePunct w:val="0"/>
              <w:autoSpaceDE/>
              <w:autoSpaceDN/>
              <w:bidi w:val="0"/>
              <w:spacing w:beforeLines="0" w:after="0" w:afterLines="0" w:line="594" w:lineRule="exact"/>
              <w:ind w:left="3478" w:leftChars="456" w:hanging="2520" w:hangingChars="900"/>
              <w:textAlignment w:val="auto"/>
              <w:rPr>
                <w:rFonts w:hint="default" w:ascii="Times New Roman" w:hAnsi="Times New Roman" w:eastAsia="仿宋_GB2312" w:cs="Times New Roman"/>
                <w:b/>
                <w:sz w:val="24"/>
                <w:highlight w:val="none"/>
              </w:rPr>
            </w:pPr>
            <w:r>
              <w:rPr>
                <w:rFonts w:hint="default" w:ascii="Times New Roman" w:hAnsi="Times New Roman" w:eastAsia="仿宋_GB2312" w:cs="Times New Roman"/>
                <w:spacing w:val="20"/>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9" w:hRule="atLeast"/>
        </w:trPr>
        <w:tc>
          <w:tcPr>
            <w:tcW w:w="5000" w:type="pct"/>
            <w:tcBorders>
              <w:tl2br w:val="nil"/>
              <w:tr2bl w:val="nil"/>
            </w:tcBorders>
            <w:noWrap w:val="0"/>
            <w:vAlign w:val="center"/>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标准创新司意见：</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单位（公章）：</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负责人（签字）：</w:t>
            </w:r>
          </w:p>
          <w:p>
            <w:pPr>
              <w:keepNext w:val="0"/>
              <w:keepLines w:val="0"/>
              <w:pageBreakBefore w:val="0"/>
              <w:kinsoku/>
              <w:wordWrap/>
              <w:overflowPunct/>
              <w:topLinePunct w:val="0"/>
              <w:autoSpaceDE/>
              <w:autoSpaceDN/>
              <w:bidi w:val="0"/>
              <w:spacing w:beforeLines="0" w:after="0" w:afterLines="0" w:line="594" w:lineRule="exact"/>
              <w:ind w:left="3478" w:leftChars="456" w:hanging="2520" w:hangingChars="900"/>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9" w:hRule="atLeast"/>
        </w:trPr>
        <w:tc>
          <w:tcPr>
            <w:tcW w:w="5000" w:type="pct"/>
            <w:tcBorders>
              <w:tl2br w:val="nil"/>
              <w:tr2bl w:val="nil"/>
            </w:tcBorders>
            <w:noWrap w:val="0"/>
            <w:vAlign w:val="center"/>
          </w:tcPr>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认可检测司意见：</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单位（公章）：</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spacing w:val="20"/>
                <w:sz w:val="24"/>
                <w:highlight w:val="none"/>
              </w:rPr>
            </w:pPr>
            <w:r>
              <w:rPr>
                <w:rFonts w:hint="default" w:ascii="Times New Roman" w:hAnsi="Times New Roman" w:eastAsia="仿宋_GB2312" w:cs="Times New Roman"/>
                <w:spacing w:val="20"/>
                <w:sz w:val="24"/>
                <w:highlight w:val="none"/>
              </w:rPr>
              <w:t xml:space="preserve">                               负责人（签字）：</w:t>
            </w: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eastAsia="仿宋_GB2312" w:cs="Times New Roman"/>
                <w:b/>
                <w:sz w:val="24"/>
                <w:highlight w:val="none"/>
              </w:rPr>
            </w:pPr>
            <w:r>
              <w:rPr>
                <w:rFonts w:hint="default" w:ascii="Times New Roman" w:hAnsi="Times New Roman" w:eastAsia="仿宋_GB2312" w:cs="Times New Roman"/>
                <w:spacing w:val="20"/>
                <w:sz w:val="24"/>
                <w:highlight w:val="none"/>
              </w:rPr>
              <w:t xml:space="preserve">                                </w:t>
            </w:r>
            <w:r>
              <w:rPr>
                <w:rFonts w:hint="default" w:ascii="Times New Roman" w:hAnsi="Times New Roman" w:eastAsia="仿宋_GB2312" w:cs="Times New Roman"/>
                <w:spacing w:val="20"/>
                <w:sz w:val="24"/>
                <w:highlight w:val="none"/>
                <w:lang w:val="en-US" w:eastAsia="zh-CN"/>
              </w:rPr>
              <w:t xml:space="preserve">      </w:t>
            </w:r>
            <w:r>
              <w:rPr>
                <w:rFonts w:hint="default" w:ascii="Times New Roman" w:hAnsi="Times New Roman" w:eastAsia="仿宋_GB2312" w:cs="Times New Roman"/>
                <w:spacing w:val="20"/>
                <w:sz w:val="24"/>
                <w:highlight w:val="none"/>
              </w:rPr>
              <w:t>年  月  日</w:t>
            </w:r>
          </w:p>
        </w:tc>
      </w:tr>
    </w:tbl>
    <w:p>
      <w:pPr>
        <w:keepNext w:val="0"/>
        <w:keepLines w:val="0"/>
        <w:pageBreakBefore w:val="0"/>
        <w:numPr>
          <w:ilvl w:val="0"/>
          <w:numId w:val="8"/>
        </w:numPr>
        <w:kinsoku/>
        <w:wordWrap/>
        <w:overflowPunct/>
        <w:topLinePunct w:val="0"/>
        <w:autoSpaceDE/>
        <w:autoSpaceDN/>
        <w:bidi w:val="0"/>
        <w:spacing w:beforeLines="0" w:after="0" w:afterLines="0" w:line="594" w:lineRule="exact"/>
        <w:textAlignment w:val="auto"/>
        <w:rPr>
          <w:rFonts w:hint="default" w:ascii="Times New Roman" w:hAnsi="Times New Roman" w:eastAsia="黑体" w:cs="Times New Roman"/>
          <w:b w:val="0"/>
          <w:bCs/>
          <w:sz w:val="30"/>
          <w:highlight w:val="none"/>
        </w:rPr>
      </w:pPr>
      <w:r>
        <w:rPr>
          <w:rFonts w:hint="default" w:ascii="Times New Roman" w:hAnsi="Times New Roman" w:eastAsia="黑体" w:cs="Times New Roman"/>
          <w:b w:val="0"/>
          <w:bCs/>
          <w:sz w:val="30"/>
          <w:highlight w:val="none"/>
        </w:rPr>
        <w:t>其他需要补充的说明材料</w:t>
      </w:r>
    </w:p>
    <w:p>
      <w:pPr>
        <w:pStyle w:val="10"/>
        <w:keepNext w:val="0"/>
        <w:keepLines w:val="0"/>
        <w:pageBreakBefore w:val="0"/>
        <w:numPr>
          <w:ilvl w:val="0"/>
          <w:numId w:val="9"/>
        </w:numPr>
        <w:kinsoku/>
        <w:wordWrap/>
        <w:overflowPunct/>
        <w:topLinePunct w:val="0"/>
        <w:autoSpaceDE/>
        <w:autoSpaceDN/>
        <w:bidi w:val="0"/>
        <w:adjustRightInd w:val="0"/>
        <w:snapToGrid w:val="0"/>
        <w:spacing w:beforeLines="0" w:after="0" w:afterLines="0" w:line="594" w:lineRule="exact"/>
        <w:ind w:firstLineChars="0"/>
        <w:textAlignment w:val="auto"/>
        <w:outlineLvl w:val="1"/>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团体标准全文复印件（附编制说明）；</w:t>
      </w:r>
    </w:p>
    <w:p>
      <w:pPr>
        <w:pStyle w:val="10"/>
        <w:keepNext w:val="0"/>
        <w:keepLines w:val="0"/>
        <w:pageBreakBefore w:val="0"/>
        <w:numPr>
          <w:ilvl w:val="0"/>
          <w:numId w:val="9"/>
        </w:numPr>
        <w:kinsoku/>
        <w:wordWrap/>
        <w:overflowPunct/>
        <w:topLinePunct w:val="0"/>
        <w:autoSpaceDE/>
        <w:autoSpaceDN/>
        <w:bidi w:val="0"/>
        <w:adjustRightInd w:val="0"/>
        <w:snapToGrid w:val="0"/>
        <w:spacing w:beforeLines="0" w:after="0" w:afterLines="0" w:line="594" w:lineRule="exact"/>
        <w:ind w:firstLineChars="0"/>
        <w:textAlignment w:val="auto"/>
        <w:outlineLvl w:val="1"/>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团体标准验证报告；</w:t>
      </w:r>
    </w:p>
    <w:p>
      <w:pPr>
        <w:pStyle w:val="10"/>
        <w:keepNext w:val="0"/>
        <w:keepLines w:val="0"/>
        <w:pageBreakBefore w:val="0"/>
        <w:numPr>
          <w:ilvl w:val="0"/>
          <w:numId w:val="9"/>
        </w:numPr>
        <w:kinsoku/>
        <w:wordWrap/>
        <w:overflowPunct/>
        <w:topLinePunct w:val="0"/>
        <w:autoSpaceDE/>
        <w:autoSpaceDN/>
        <w:bidi w:val="0"/>
        <w:adjustRightInd w:val="0"/>
        <w:snapToGrid w:val="0"/>
        <w:spacing w:beforeLines="0" w:after="0" w:afterLines="0" w:line="594" w:lineRule="exact"/>
        <w:ind w:firstLineChars="0"/>
        <w:textAlignment w:val="auto"/>
        <w:outlineLvl w:val="1"/>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团体标准授权使用说明；</w:t>
      </w:r>
    </w:p>
    <w:p>
      <w:pPr>
        <w:pStyle w:val="10"/>
        <w:keepNext w:val="0"/>
        <w:keepLines w:val="0"/>
        <w:pageBreakBefore w:val="0"/>
        <w:numPr>
          <w:ilvl w:val="0"/>
          <w:numId w:val="9"/>
        </w:numPr>
        <w:kinsoku/>
        <w:wordWrap/>
        <w:overflowPunct/>
        <w:topLinePunct w:val="0"/>
        <w:autoSpaceDE/>
        <w:autoSpaceDN/>
        <w:bidi w:val="0"/>
        <w:adjustRightInd w:val="0"/>
        <w:snapToGrid w:val="0"/>
        <w:spacing w:beforeLines="0" w:after="0" w:afterLines="0" w:line="594" w:lineRule="exact"/>
        <w:ind w:firstLineChars="0"/>
        <w:textAlignment w:val="auto"/>
        <w:outlineLvl w:val="1"/>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面向检验检测机构开放标准使用的公告文件；</w:t>
      </w:r>
    </w:p>
    <w:p>
      <w:pPr>
        <w:pStyle w:val="10"/>
        <w:keepNext w:val="0"/>
        <w:keepLines w:val="0"/>
        <w:pageBreakBefore w:val="0"/>
        <w:numPr>
          <w:ilvl w:val="0"/>
          <w:numId w:val="9"/>
        </w:numPr>
        <w:kinsoku/>
        <w:wordWrap/>
        <w:overflowPunct/>
        <w:topLinePunct w:val="0"/>
        <w:autoSpaceDE/>
        <w:autoSpaceDN/>
        <w:bidi w:val="0"/>
        <w:adjustRightInd w:val="0"/>
        <w:snapToGrid w:val="0"/>
        <w:spacing w:beforeLines="0" w:after="0" w:afterLines="0" w:line="594" w:lineRule="exact"/>
        <w:ind w:firstLineChars="0"/>
        <w:textAlignment w:val="auto"/>
        <w:outlineLvl w:val="1"/>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团体标准涉及的知识产权相关材料（如涉及必要专利，应附专利权人许可声明）；</w:t>
      </w:r>
    </w:p>
    <w:p>
      <w:pPr>
        <w:pStyle w:val="10"/>
        <w:keepNext w:val="0"/>
        <w:keepLines w:val="0"/>
        <w:pageBreakBefore w:val="0"/>
        <w:numPr>
          <w:ilvl w:val="0"/>
          <w:numId w:val="9"/>
        </w:numPr>
        <w:kinsoku/>
        <w:wordWrap/>
        <w:overflowPunct/>
        <w:topLinePunct w:val="0"/>
        <w:autoSpaceDE/>
        <w:autoSpaceDN/>
        <w:bidi w:val="0"/>
        <w:adjustRightInd w:val="0"/>
        <w:snapToGrid w:val="0"/>
        <w:spacing w:beforeLines="0" w:after="0" w:afterLines="0" w:line="594" w:lineRule="exact"/>
        <w:ind w:firstLineChars="0"/>
        <w:textAlignment w:val="auto"/>
        <w:outlineLvl w:val="1"/>
        <w:rPr>
          <w:rFonts w:hint="default" w:ascii="Times New Roman" w:hAnsi="Times New Roman" w:cs="Times New Roman"/>
          <w:sz w:val="28"/>
          <w:szCs w:val="28"/>
          <w:highlight w:val="none"/>
        </w:rPr>
      </w:pPr>
      <w:r>
        <w:rPr>
          <w:rFonts w:hint="default" w:ascii="Times New Roman" w:hAnsi="Times New Roman" w:eastAsia="仿宋_GB2312" w:cs="Times New Roman"/>
          <w:sz w:val="28"/>
          <w:szCs w:val="28"/>
          <w:highlight w:val="none"/>
        </w:rPr>
        <w:t>其他需要补充的</w:t>
      </w:r>
      <w:r>
        <w:rPr>
          <w:rFonts w:hint="default" w:ascii="Times New Roman" w:hAnsi="Times New Roman" w:eastAsia="仿宋_GB2312" w:cs="Times New Roman"/>
          <w:sz w:val="28"/>
          <w:szCs w:val="28"/>
          <w:highlight w:val="none"/>
          <w:lang w:eastAsia="zh-CN"/>
        </w:rPr>
        <w:t>材</w:t>
      </w:r>
      <w:r>
        <w:rPr>
          <w:rFonts w:hint="default" w:ascii="Times New Roman" w:hAnsi="Times New Roman" w:eastAsia="仿宋_GB2312" w:cs="Times New Roman"/>
          <w:sz w:val="28"/>
          <w:szCs w:val="28"/>
          <w:highlight w:val="none"/>
        </w:rPr>
        <w:t>料。</w:t>
      </w:r>
      <w:bookmarkEnd w:id="2"/>
    </w:p>
    <w:p>
      <w:pPr>
        <w:pStyle w:val="10"/>
        <w:keepNext w:val="0"/>
        <w:keepLines w:val="0"/>
        <w:pageBreakBefore w:val="0"/>
        <w:kinsoku/>
        <w:wordWrap/>
        <w:overflowPunct/>
        <w:topLinePunct w:val="0"/>
        <w:autoSpaceDE/>
        <w:autoSpaceDN/>
        <w:bidi w:val="0"/>
        <w:adjustRightInd w:val="0"/>
        <w:snapToGrid w:val="0"/>
        <w:spacing w:beforeLines="0" w:after="0" w:afterLines="0" w:line="594" w:lineRule="exact"/>
        <w:ind w:firstLine="0" w:firstLineChars="0"/>
        <w:textAlignment w:val="auto"/>
        <w:outlineLvl w:val="1"/>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spacing w:beforeLines="0" w:after="0" w:afterLines="0" w:line="594" w:lineRule="exact"/>
        <w:textAlignment w:val="auto"/>
        <w:rPr>
          <w:rFonts w:hint="default" w:ascii="Times New Roman" w:hAnsi="Times New Roman" w:cs="Times New Roman"/>
          <w:highlight w:val="none"/>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方正仿宋简体">
    <w:altName w:val="仿宋"/>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altName w:val="Noto Naskh Arabic"/>
    <w:panose1 w:val="020B0502040204020203"/>
    <w:charset w:val="00"/>
    <w:family w:val="swiss"/>
    <w:pitch w:val="default"/>
    <w:sig w:usb0="00000000" w:usb1="00000000" w:usb2="00000009" w:usb3="00000000" w:csb0="200001FF" w:csb1="00000000"/>
  </w:font>
  <w:font w:name="Noto Naskh Arabic">
    <w:panose1 w:val="020B0502040504020204"/>
    <w:charset w:val="00"/>
    <w:family w:val="auto"/>
    <w:pitch w:val="default"/>
    <w:sig w:usb0="00002000" w:usb1="80000000" w:usb2="00000008" w:usb3="00000000" w:csb0="00000041" w:csb1="0008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FE8A2F"/>
    <w:multiLevelType w:val="multilevel"/>
    <w:tmpl w:val="9AFE8A2F"/>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E5F8B72C"/>
    <w:multiLevelType w:val="singleLevel"/>
    <w:tmpl w:val="E5F8B72C"/>
    <w:lvl w:ilvl="0" w:tentative="0">
      <w:start w:val="1"/>
      <w:numFmt w:val="chineseCounting"/>
      <w:suff w:val="space"/>
      <w:lvlText w:val="第%1章"/>
      <w:lvlJc w:val="left"/>
      <w:rPr>
        <w:rFonts w:hint="eastAsia" w:ascii="黑体" w:hAnsi="黑体" w:eastAsia="黑体" w:cs="黑体"/>
      </w:rPr>
    </w:lvl>
  </w:abstractNum>
  <w:abstractNum w:abstractNumId="2">
    <w:nsid w:val="E7DAD3CC"/>
    <w:multiLevelType w:val="singleLevel"/>
    <w:tmpl w:val="E7DAD3CC"/>
    <w:lvl w:ilvl="0" w:tentative="0">
      <w:start w:val="1"/>
      <w:numFmt w:val="chineseCounting"/>
      <w:suff w:val="space"/>
      <w:lvlText w:val="第%1条"/>
      <w:lvlJc w:val="left"/>
      <w:rPr>
        <w:rFonts w:hint="eastAsia"/>
        <w:b/>
        <w:bCs/>
      </w:rPr>
    </w:lvl>
  </w:abstractNum>
  <w:abstractNum w:abstractNumId="3">
    <w:nsid w:val="FDE76456"/>
    <w:multiLevelType w:val="singleLevel"/>
    <w:tmpl w:val="FDE76456"/>
    <w:lvl w:ilvl="0" w:tentative="0">
      <w:start w:val="1"/>
      <w:numFmt w:val="chineseCounting"/>
      <w:suff w:val="nothing"/>
      <w:lvlText w:val="（%1）"/>
      <w:lvlJc w:val="left"/>
      <w:rPr>
        <w:rFonts w:hint="eastAsia" w:ascii="仿宋_GB2312" w:hAnsi="仿宋_GB2312" w:eastAsia="仿宋_GB2312" w:cs="仿宋_GB2312"/>
        <w:b w:val="0"/>
        <w:bCs w:val="0"/>
      </w:rPr>
    </w:lvl>
  </w:abstractNum>
  <w:abstractNum w:abstractNumId="4">
    <w:nsid w:val="FFD16F67"/>
    <w:multiLevelType w:val="multilevel"/>
    <w:tmpl w:val="FFD16F67"/>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5">
    <w:nsid w:val="257F9997"/>
    <w:multiLevelType w:val="singleLevel"/>
    <w:tmpl w:val="257F9997"/>
    <w:lvl w:ilvl="0" w:tentative="0">
      <w:start w:val="1"/>
      <w:numFmt w:val="chineseCounting"/>
      <w:suff w:val="nothing"/>
      <w:lvlText w:val="%1、"/>
      <w:lvlJc w:val="left"/>
      <w:rPr>
        <w:rFonts w:hint="eastAsia"/>
      </w:rPr>
    </w:lvl>
  </w:abstractNum>
  <w:abstractNum w:abstractNumId="6">
    <w:nsid w:val="37F3B91A"/>
    <w:multiLevelType w:val="singleLevel"/>
    <w:tmpl w:val="37F3B91A"/>
    <w:lvl w:ilvl="0" w:tentative="0">
      <w:start w:val="1"/>
      <w:numFmt w:val="chineseCounting"/>
      <w:suff w:val="nothing"/>
      <w:lvlText w:val="（%1）"/>
      <w:lvlJc w:val="left"/>
      <w:pPr>
        <w:ind w:left="0" w:firstLine="420"/>
      </w:pPr>
      <w:rPr>
        <w:rFonts w:hint="eastAsia"/>
      </w:rPr>
    </w:lvl>
  </w:abstractNum>
  <w:abstractNum w:abstractNumId="7">
    <w:nsid w:val="38B41E8B"/>
    <w:multiLevelType w:val="singleLevel"/>
    <w:tmpl w:val="38B41E8B"/>
    <w:lvl w:ilvl="0" w:tentative="0">
      <w:start w:val="1"/>
      <w:numFmt w:val="decimal"/>
      <w:lvlText w:val="%1."/>
      <w:lvlJc w:val="left"/>
      <w:pPr>
        <w:ind w:left="425" w:hanging="425"/>
      </w:pPr>
      <w:rPr>
        <w:rFonts w:hint="default" w:ascii="Times New Roman" w:hAnsi="Times New Roman" w:cs="Times New Roman"/>
        <w:sz w:val="24"/>
        <w:szCs w:val="24"/>
      </w:rPr>
    </w:lvl>
  </w:abstractNum>
  <w:abstractNum w:abstractNumId="8">
    <w:nsid w:val="6738DE06"/>
    <w:multiLevelType w:val="multilevel"/>
    <w:tmpl w:val="6738DE06"/>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1"/>
  </w:num>
  <w:num w:numId="2">
    <w:abstractNumId w:val="2"/>
  </w:num>
  <w:num w:numId="3">
    <w:abstractNumId w:val="4"/>
  </w:num>
  <w:num w:numId="4">
    <w:abstractNumId w:val="8"/>
  </w:num>
  <w:num w:numId="5">
    <w:abstractNumId w:val="0"/>
  </w:num>
  <w:num w:numId="6">
    <w:abstractNumId w:val="3"/>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8D4457"/>
    <w:rsid w:val="047C322B"/>
    <w:rsid w:val="074A7C0A"/>
    <w:rsid w:val="09FE0C1F"/>
    <w:rsid w:val="0A8D4457"/>
    <w:rsid w:val="12991611"/>
    <w:rsid w:val="271F6885"/>
    <w:rsid w:val="2C77EDFF"/>
    <w:rsid w:val="3C9829D0"/>
    <w:rsid w:val="4BF83D30"/>
    <w:rsid w:val="4FDEC4C0"/>
    <w:rsid w:val="57EF2BBF"/>
    <w:rsid w:val="5BFB4F0B"/>
    <w:rsid w:val="5C205953"/>
    <w:rsid w:val="5EEBF46B"/>
    <w:rsid w:val="65DE1C45"/>
    <w:rsid w:val="6ADCCDB5"/>
    <w:rsid w:val="6BEA88ED"/>
    <w:rsid w:val="7A5D6F1E"/>
    <w:rsid w:val="7CFA61DD"/>
    <w:rsid w:val="7E991F01"/>
    <w:rsid w:val="7EDA7478"/>
    <w:rsid w:val="7F4AC3FB"/>
    <w:rsid w:val="7F781342"/>
    <w:rsid w:val="7F7F1870"/>
    <w:rsid w:val="7FFBB534"/>
    <w:rsid w:val="7FFBD8F7"/>
    <w:rsid w:val="7FFFE06D"/>
    <w:rsid w:val="B7FFEB4F"/>
    <w:rsid w:val="CB9C11D0"/>
    <w:rsid w:val="CFAEA288"/>
    <w:rsid w:val="E6FA27D5"/>
    <w:rsid w:val="F3FF2A98"/>
    <w:rsid w:val="FA7FB281"/>
    <w:rsid w:val="FAFF8135"/>
    <w:rsid w:val="FFEEE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00" w:afterAutospacing="1"/>
    </w:pPr>
    <w:rPr>
      <w:rFonts w:ascii="宋体" w:hAnsi="宋体"/>
    </w:rPr>
  </w:style>
  <w:style w:type="paragraph" w:styleId="3">
    <w:name w:val="Body Text First Indent"/>
    <w:basedOn w:val="2"/>
    <w:next w:val="2"/>
    <w:qFormat/>
    <w:uiPriority w:val="0"/>
    <w:pPr>
      <w:ind w:firstLine="420" w:firstLineChars="100"/>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列出段落1"/>
    <w:basedOn w:val="1"/>
    <w:qFormat/>
    <w:uiPriority w:val="34"/>
    <w:pPr>
      <w:ind w:firstLine="420" w:firstLineChars="200"/>
    </w:pPr>
    <w:rPr>
      <w:rFonts w:ascii="Calibri" w:hAnsi="Calibri" w:eastAsia="宋体" w:cs="Times New Roman"/>
    </w:rPr>
  </w:style>
  <w:style w:type="paragraph" w:customStyle="1" w:styleId="11">
    <w:name w:val="Body Text First Indent1"/>
    <w:basedOn w:val="2"/>
    <w:next w:val="5"/>
    <w:qFormat/>
    <w:uiPriority w:val="0"/>
    <w:pPr>
      <w:ind w:firstLine="420"/>
    </w:pPr>
    <w:rPr>
      <w:rFonts w:ascii="仿宋_GB2312" w:hAnsi="仿宋_GB2312" w:eastAsia="仿宋_GB2312" w:cs="仿宋_GB2312"/>
      <w:color w:val="000000"/>
      <w:szCs w:val="21"/>
      <w:lang w:bidi="mn-Mong-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Office_11.8.0.12357_F1E327BC-269C-435d-A152-05C5408002CA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2026-09-27T07:47:00Z</dcterms:created>
  <dc:creator> </dc:creator>
  <cp:lastModifiedBy>oa</cp:lastModifiedBy>
  <cp:lastPrinted>2026-10-15T18:40:00Z</cp:lastPrinted>
  <dcterms:modified xsi:type="dcterms:W3CDTF">2026-11-05T15:12:00Z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2052-11.8.0.12357</vt:lpwstr>
  </property>
  <property fmtid="{D5CDD505-2E9C-101B-9397-08002B2CF9AE}" pid="3" name="ICV">
    <vt:lpwstr>2B06002DF6ADBF0B6B54E16A0C98CF4A</vt:lpwstr>
  </property>
</Properties>
</file>